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30DC3" w14:textId="77777777" w:rsidR="00EA1AA7" w:rsidRPr="00EA1AA7" w:rsidRDefault="00EA1AA7" w:rsidP="00EA1AA7">
      <w:pPr>
        <w:rPr>
          <w:b/>
          <w:bCs/>
          <w:sz w:val="32"/>
          <w:szCs w:val="32"/>
        </w:rPr>
      </w:pPr>
      <w:r w:rsidRPr="00EA1AA7">
        <w:rPr>
          <w:b/>
          <w:bCs/>
          <w:sz w:val="32"/>
          <w:szCs w:val="32"/>
        </w:rPr>
        <w:t>Constitutional and Administrative Law Analysis</w:t>
      </w:r>
    </w:p>
    <w:p w14:paraId="6823C695" w14:textId="5CED5BE6" w:rsidR="00EA1AA7" w:rsidRPr="00EA1AA7" w:rsidRDefault="00EA1AA7" w:rsidP="00EA1AA7">
      <w:pPr>
        <w:rPr>
          <w:b/>
          <w:bCs/>
        </w:rPr>
      </w:pPr>
      <w:r w:rsidRPr="00EA1AA7">
        <w:rPr>
          <w:b/>
          <w:bCs/>
          <w:i/>
          <w:iCs/>
          <w:sz w:val="32"/>
          <w:szCs w:val="32"/>
        </w:rPr>
        <w:t>The Citizens' Knowledge Act of 2029</w:t>
      </w:r>
    </w:p>
    <w:p w14:paraId="19B56AAB" w14:textId="77777777" w:rsidR="00EA1AA7" w:rsidRDefault="00EA1AA7" w:rsidP="00EA1AA7">
      <w:pPr>
        <w:rPr>
          <w:b/>
          <w:bCs/>
        </w:rPr>
      </w:pPr>
    </w:p>
    <w:p w14:paraId="3F862CAD" w14:textId="18EB6604" w:rsidR="00EA1AA7" w:rsidRPr="00EA1AA7" w:rsidRDefault="00EA1AA7" w:rsidP="00EA1AA7">
      <w:pPr>
        <w:rPr>
          <w:b/>
          <w:bCs/>
        </w:rPr>
      </w:pPr>
      <w:r w:rsidRPr="00EA1AA7">
        <w:rPr>
          <w:b/>
          <w:bCs/>
        </w:rPr>
        <w:t>Executive Summary</w:t>
      </w:r>
    </w:p>
    <w:p w14:paraId="196CCDEE" w14:textId="77777777" w:rsidR="00EA1AA7" w:rsidRPr="00EA1AA7" w:rsidRDefault="00EA1AA7" w:rsidP="00EA1AA7">
      <w:r w:rsidRPr="00EA1AA7">
        <w:t xml:space="preserve">The </w:t>
      </w:r>
      <w:r w:rsidRPr="00EA1AA7">
        <w:rPr>
          <w:b/>
          <w:bCs/>
        </w:rPr>
        <w:t>Citizens' Knowledge Act of 2029</w:t>
      </w:r>
      <w:r w:rsidRPr="00EA1AA7">
        <w:t xml:space="preserve"> establishes a voluntary, federally funded competitive grant program designed to encourage the development of civics education by institutions of higher education, secondary schools, libraries, museums, archives, historical societies, and related organizations. Rather than prescribing a national curriculum, the Act employs Congress's Spending Clause authority to encourage the development of academically rigorous educational programs addressing constitutional government, American history, political philosophy, civic participation, and related subjects.</w:t>
      </w:r>
    </w:p>
    <w:p w14:paraId="7E24D835" w14:textId="77777777" w:rsidR="00EA1AA7" w:rsidRPr="00EA1AA7" w:rsidRDefault="00EA1AA7" w:rsidP="00EA1AA7">
      <w:r w:rsidRPr="00EA1AA7">
        <w:t>The Act's constitutional posture is unusually strong. It does not require any State or educational institution to adopt a curriculum, nor does it attempt to regulate classroom instruction directly. Instead, it offers federal financial assistance subject to viewpoint-neutral grant conditions emphasizing academic rigor, exposure to competing schools of political thought, and institutional autonomy.</w:t>
      </w:r>
    </w:p>
    <w:p w14:paraId="668764A9" w14:textId="77777777" w:rsidR="00EA1AA7" w:rsidRPr="00EA1AA7" w:rsidRDefault="00EA1AA7" w:rsidP="00EA1AA7">
      <w:r w:rsidRPr="00EA1AA7">
        <w:t>The bill is therefore principally supported by:</w:t>
      </w:r>
    </w:p>
    <w:p w14:paraId="732D8786" w14:textId="77777777" w:rsidR="00EA1AA7" w:rsidRPr="00EA1AA7" w:rsidRDefault="00EA1AA7" w:rsidP="00EA1AA7">
      <w:pPr>
        <w:numPr>
          <w:ilvl w:val="0"/>
          <w:numId w:val="1"/>
        </w:numPr>
      </w:pPr>
      <w:r w:rsidRPr="00EA1AA7">
        <w:t xml:space="preserve">Congress's Spending Clause authority; </w:t>
      </w:r>
    </w:p>
    <w:p w14:paraId="34B5219B" w14:textId="77777777" w:rsidR="00EA1AA7" w:rsidRPr="00EA1AA7" w:rsidRDefault="00EA1AA7" w:rsidP="00EA1AA7">
      <w:pPr>
        <w:numPr>
          <w:ilvl w:val="0"/>
          <w:numId w:val="1"/>
        </w:numPr>
      </w:pPr>
      <w:r w:rsidRPr="00EA1AA7">
        <w:t xml:space="preserve">the Necessary and Proper Clause; </w:t>
      </w:r>
    </w:p>
    <w:p w14:paraId="23D70FF3" w14:textId="77777777" w:rsidR="00EA1AA7" w:rsidRPr="00EA1AA7" w:rsidRDefault="00EA1AA7" w:rsidP="00EA1AA7">
      <w:pPr>
        <w:numPr>
          <w:ilvl w:val="0"/>
          <w:numId w:val="1"/>
        </w:numPr>
      </w:pPr>
      <w:r w:rsidRPr="00EA1AA7">
        <w:t xml:space="preserve">Congress's authority to appropriate funds for </w:t>
      </w:r>
      <w:proofErr w:type="gramStart"/>
      <w:r w:rsidRPr="00EA1AA7">
        <w:t>the general</w:t>
      </w:r>
      <w:proofErr w:type="gramEnd"/>
      <w:r w:rsidRPr="00EA1AA7">
        <w:t xml:space="preserve"> welfare; </w:t>
      </w:r>
    </w:p>
    <w:p w14:paraId="0C8BB28D" w14:textId="77777777" w:rsidR="00EA1AA7" w:rsidRPr="00EA1AA7" w:rsidRDefault="00EA1AA7" w:rsidP="00EA1AA7">
      <w:pPr>
        <w:numPr>
          <w:ilvl w:val="0"/>
          <w:numId w:val="1"/>
        </w:numPr>
      </w:pPr>
      <w:r w:rsidRPr="00EA1AA7">
        <w:t xml:space="preserve">longstanding federal practice supporting education through voluntary grants. </w:t>
      </w:r>
    </w:p>
    <w:p w14:paraId="664D7375" w14:textId="77777777" w:rsidR="00EA1AA7" w:rsidRPr="00EA1AA7" w:rsidRDefault="00EA1AA7" w:rsidP="00EA1AA7">
      <w:r w:rsidRPr="00EA1AA7">
        <w:t>The principal constitutional questions concern:</w:t>
      </w:r>
    </w:p>
    <w:p w14:paraId="44533E19" w14:textId="77777777" w:rsidR="00EA1AA7" w:rsidRPr="00EA1AA7" w:rsidRDefault="00EA1AA7" w:rsidP="00EA1AA7">
      <w:pPr>
        <w:numPr>
          <w:ilvl w:val="0"/>
          <w:numId w:val="2"/>
        </w:numPr>
      </w:pPr>
      <w:r w:rsidRPr="00EA1AA7">
        <w:t xml:space="preserve">Spending Clause limitations; </w:t>
      </w:r>
    </w:p>
    <w:p w14:paraId="488222D1" w14:textId="77777777" w:rsidR="00EA1AA7" w:rsidRPr="00EA1AA7" w:rsidRDefault="00EA1AA7" w:rsidP="00EA1AA7">
      <w:pPr>
        <w:numPr>
          <w:ilvl w:val="0"/>
          <w:numId w:val="2"/>
        </w:numPr>
      </w:pPr>
      <w:r w:rsidRPr="00EA1AA7">
        <w:t xml:space="preserve">federalism; </w:t>
      </w:r>
    </w:p>
    <w:p w14:paraId="437E8EAE" w14:textId="77777777" w:rsidR="00EA1AA7" w:rsidRPr="00EA1AA7" w:rsidRDefault="00EA1AA7" w:rsidP="00EA1AA7">
      <w:pPr>
        <w:numPr>
          <w:ilvl w:val="0"/>
          <w:numId w:val="2"/>
        </w:numPr>
      </w:pPr>
      <w:r w:rsidRPr="00EA1AA7">
        <w:t xml:space="preserve">academic freedom; </w:t>
      </w:r>
    </w:p>
    <w:p w14:paraId="6934927C" w14:textId="77777777" w:rsidR="00EA1AA7" w:rsidRPr="00EA1AA7" w:rsidRDefault="00EA1AA7" w:rsidP="00EA1AA7">
      <w:pPr>
        <w:numPr>
          <w:ilvl w:val="0"/>
          <w:numId w:val="2"/>
        </w:numPr>
      </w:pPr>
      <w:r w:rsidRPr="00EA1AA7">
        <w:t xml:space="preserve">viewpoint neutrality under the First Amendment; </w:t>
      </w:r>
    </w:p>
    <w:p w14:paraId="20E480C1" w14:textId="77777777" w:rsidR="00EA1AA7" w:rsidRPr="00EA1AA7" w:rsidRDefault="00EA1AA7" w:rsidP="00EA1AA7">
      <w:pPr>
        <w:numPr>
          <w:ilvl w:val="0"/>
          <w:numId w:val="2"/>
        </w:numPr>
      </w:pPr>
      <w:r w:rsidRPr="00EA1AA7">
        <w:t xml:space="preserve">delegation of administrative authority. </w:t>
      </w:r>
    </w:p>
    <w:p w14:paraId="792C408E" w14:textId="77777777" w:rsidR="00EA1AA7" w:rsidRPr="00EA1AA7" w:rsidRDefault="00EA1AA7" w:rsidP="00EA1AA7">
      <w:r w:rsidRPr="00EA1AA7">
        <w:t xml:space="preserve">Overall constitutional durability is </w:t>
      </w:r>
      <w:r w:rsidRPr="00EA1AA7">
        <w:rPr>
          <w:b/>
          <w:bCs/>
        </w:rPr>
        <w:t>very high</w:t>
      </w:r>
      <w:r w:rsidRPr="00EA1AA7">
        <w:t>.</w:t>
      </w:r>
    </w:p>
    <w:p w14:paraId="31B57CA0" w14:textId="5FC9D2F9" w:rsidR="00EA1AA7" w:rsidRPr="00EA1AA7" w:rsidRDefault="00EA1AA7" w:rsidP="00EA1AA7"/>
    <w:p w14:paraId="1A7AD57A" w14:textId="77777777" w:rsidR="00EA1AA7" w:rsidRPr="00EA1AA7" w:rsidRDefault="00EA1AA7" w:rsidP="00EA1AA7">
      <w:pPr>
        <w:rPr>
          <w:b/>
          <w:bCs/>
        </w:rPr>
      </w:pPr>
      <w:r w:rsidRPr="00EA1AA7">
        <w:rPr>
          <w:b/>
          <w:bCs/>
        </w:rPr>
        <w:lastRenderedPageBreak/>
        <w:t>I. Spending Clause Authority</w:t>
      </w:r>
    </w:p>
    <w:p w14:paraId="755C6A81" w14:textId="77777777" w:rsidR="00EA1AA7" w:rsidRPr="00EA1AA7" w:rsidRDefault="00EA1AA7" w:rsidP="00EA1AA7">
      <w:pPr>
        <w:rPr>
          <w:b/>
          <w:bCs/>
        </w:rPr>
      </w:pPr>
      <w:r w:rsidRPr="00EA1AA7">
        <w:rPr>
          <w:b/>
          <w:bCs/>
        </w:rPr>
        <w:t>A. Constitutional Foundation</w:t>
      </w:r>
    </w:p>
    <w:p w14:paraId="756ED81D" w14:textId="77777777" w:rsidR="00EA1AA7" w:rsidRPr="00EA1AA7" w:rsidRDefault="00EA1AA7" w:rsidP="00EA1AA7">
      <w:r w:rsidRPr="00EA1AA7">
        <w:t>The principal constitutional basis for the Act is Article I, Section 8, Clause 1:</w:t>
      </w:r>
    </w:p>
    <w:p w14:paraId="3865B71D" w14:textId="77777777" w:rsidR="00EA1AA7" w:rsidRPr="00EA1AA7" w:rsidRDefault="00EA1AA7" w:rsidP="00EA1AA7">
      <w:r w:rsidRPr="00EA1AA7">
        <w:t>"The Congress shall have Power to lay and collect Taxes... to provide for the... general Welfare of the United States."</w:t>
      </w:r>
    </w:p>
    <w:p w14:paraId="312EA0A3" w14:textId="77777777" w:rsidR="00EA1AA7" w:rsidRPr="00EA1AA7" w:rsidRDefault="00EA1AA7" w:rsidP="00EA1AA7">
      <w:r w:rsidRPr="00EA1AA7">
        <w:t>Education has long been recognized as an appropriate subject for conditional federal grants.</w:t>
      </w:r>
    </w:p>
    <w:p w14:paraId="64D56388" w14:textId="77777777" w:rsidR="00EA1AA7" w:rsidRPr="00EA1AA7" w:rsidRDefault="00EA1AA7" w:rsidP="00EA1AA7">
      <w:r w:rsidRPr="00EA1AA7">
        <w:t>Congress has enacted numerous statutes providing financial assistance without directly controlling educational policy.</w:t>
      </w:r>
    </w:p>
    <w:p w14:paraId="69583BD5" w14:textId="77777777" w:rsidR="00EA1AA7" w:rsidRPr="00EA1AA7" w:rsidRDefault="00EA1AA7" w:rsidP="00EA1AA7">
      <w:r w:rsidRPr="00EA1AA7">
        <w:t>Examples include:</w:t>
      </w:r>
    </w:p>
    <w:p w14:paraId="78FC5C00" w14:textId="77777777" w:rsidR="00EA1AA7" w:rsidRPr="00EA1AA7" w:rsidRDefault="00EA1AA7" w:rsidP="00EA1AA7">
      <w:pPr>
        <w:numPr>
          <w:ilvl w:val="0"/>
          <w:numId w:val="3"/>
        </w:numPr>
      </w:pPr>
      <w:r w:rsidRPr="00EA1AA7">
        <w:t xml:space="preserve">Elementary and Secondary Education Act of 1965; </w:t>
      </w:r>
    </w:p>
    <w:p w14:paraId="04627559" w14:textId="77777777" w:rsidR="00EA1AA7" w:rsidRPr="00EA1AA7" w:rsidRDefault="00EA1AA7" w:rsidP="00EA1AA7">
      <w:pPr>
        <w:numPr>
          <w:ilvl w:val="0"/>
          <w:numId w:val="3"/>
        </w:numPr>
      </w:pPr>
      <w:r w:rsidRPr="00EA1AA7">
        <w:t xml:space="preserve">Higher Education Act of 1965; </w:t>
      </w:r>
    </w:p>
    <w:p w14:paraId="503C88DC" w14:textId="77777777" w:rsidR="00EA1AA7" w:rsidRPr="00EA1AA7" w:rsidRDefault="00EA1AA7" w:rsidP="00EA1AA7">
      <w:pPr>
        <w:numPr>
          <w:ilvl w:val="0"/>
          <w:numId w:val="3"/>
        </w:numPr>
      </w:pPr>
      <w:r w:rsidRPr="00EA1AA7">
        <w:t xml:space="preserve">National Defense Education Act of 1958. </w:t>
      </w:r>
    </w:p>
    <w:p w14:paraId="3D5B3C3C" w14:textId="77777777" w:rsidR="00EA1AA7" w:rsidRPr="00EA1AA7" w:rsidRDefault="00EA1AA7" w:rsidP="00EA1AA7">
      <w:r w:rsidRPr="00EA1AA7">
        <w:t>The present Act fits comfortably within this tradition.</w:t>
      </w:r>
    </w:p>
    <w:p w14:paraId="70229B3E" w14:textId="5CAF84C7" w:rsidR="00EA1AA7" w:rsidRPr="00EA1AA7" w:rsidRDefault="00EA1AA7" w:rsidP="00EA1AA7"/>
    <w:p w14:paraId="7AAA845E" w14:textId="77777777" w:rsidR="00EA1AA7" w:rsidRPr="00EA1AA7" w:rsidRDefault="00EA1AA7" w:rsidP="00EA1AA7">
      <w:pPr>
        <w:rPr>
          <w:b/>
          <w:bCs/>
        </w:rPr>
      </w:pPr>
      <w:r w:rsidRPr="00EA1AA7">
        <w:rPr>
          <w:b/>
          <w:bCs/>
        </w:rPr>
        <w:t>B. South Dakota v. Dole</w:t>
      </w:r>
    </w:p>
    <w:p w14:paraId="7AA50B3F" w14:textId="77777777" w:rsidR="00EA1AA7" w:rsidRPr="00EA1AA7" w:rsidRDefault="00EA1AA7" w:rsidP="00EA1AA7">
      <w:r w:rsidRPr="00EA1AA7">
        <w:t>The leading precedent remains:</w:t>
      </w:r>
    </w:p>
    <w:p w14:paraId="28AD6EE4" w14:textId="77777777" w:rsidR="00EA1AA7" w:rsidRPr="00EA1AA7" w:rsidRDefault="00EA1AA7" w:rsidP="00EA1AA7">
      <w:r w:rsidRPr="00EA1AA7">
        <w:t>South Dakota v. Dole.</w:t>
      </w:r>
    </w:p>
    <w:p w14:paraId="2083F62C" w14:textId="77777777" w:rsidR="00EA1AA7" w:rsidRPr="00EA1AA7" w:rsidRDefault="00EA1AA7" w:rsidP="00EA1AA7">
      <w:r w:rsidRPr="00EA1AA7">
        <w:t>The Court identified several requirements for valid conditional spending:</w:t>
      </w:r>
    </w:p>
    <w:p w14:paraId="0187CB8E" w14:textId="77777777" w:rsidR="00EA1AA7" w:rsidRPr="00EA1AA7" w:rsidRDefault="00EA1AA7" w:rsidP="00EA1AA7">
      <w:pPr>
        <w:numPr>
          <w:ilvl w:val="0"/>
          <w:numId w:val="4"/>
        </w:numPr>
      </w:pPr>
      <w:r w:rsidRPr="00EA1AA7">
        <w:t xml:space="preserve">pursuit of the general welfare; </w:t>
      </w:r>
    </w:p>
    <w:p w14:paraId="5198CAB2" w14:textId="77777777" w:rsidR="00EA1AA7" w:rsidRPr="00EA1AA7" w:rsidRDefault="00EA1AA7" w:rsidP="00EA1AA7">
      <w:pPr>
        <w:numPr>
          <w:ilvl w:val="0"/>
          <w:numId w:val="4"/>
        </w:numPr>
      </w:pPr>
      <w:r w:rsidRPr="00EA1AA7">
        <w:t xml:space="preserve">clear grant conditions; </w:t>
      </w:r>
    </w:p>
    <w:p w14:paraId="6DA4ECC6" w14:textId="77777777" w:rsidR="00EA1AA7" w:rsidRPr="00EA1AA7" w:rsidRDefault="00EA1AA7" w:rsidP="00EA1AA7">
      <w:pPr>
        <w:numPr>
          <w:ilvl w:val="0"/>
          <w:numId w:val="4"/>
        </w:numPr>
      </w:pPr>
      <w:r w:rsidRPr="00EA1AA7">
        <w:t xml:space="preserve">relation between conditions and federal interest; </w:t>
      </w:r>
    </w:p>
    <w:p w14:paraId="6B1C52A0" w14:textId="77777777" w:rsidR="00EA1AA7" w:rsidRPr="00EA1AA7" w:rsidRDefault="00EA1AA7" w:rsidP="00EA1AA7">
      <w:pPr>
        <w:numPr>
          <w:ilvl w:val="0"/>
          <w:numId w:val="4"/>
        </w:numPr>
      </w:pPr>
      <w:r w:rsidRPr="00EA1AA7">
        <w:t xml:space="preserve">consistency with independent constitutional provisions; </w:t>
      </w:r>
    </w:p>
    <w:p w14:paraId="389AB724" w14:textId="77777777" w:rsidR="00EA1AA7" w:rsidRPr="00EA1AA7" w:rsidRDefault="00EA1AA7" w:rsidP="00EA1AA7">
      <w:pPr>
        <w:numPr>
          <w:ilvl w:val="0"/>
          <w:numId w:val="4"/>
        </w:numPr>
      </w:pPr>
      <w:r w:rsidRPr="00EA1AA7">
        <w:t xml:space="preserve">no unconstitutional coercion. </w:t>
      </w:r>
    </w:p>
    <w:p w14:paraId="2270B307" w14:textId="77777777" w:rsidR="00EA1AA7" w:rsidRPr="00EA1AA7" w:rsidRDefault="00EA1AA7" w:rsidP="00EA1AA7">
      <w:r w:rsidRPr="00EA1AA7">
        <w:t>The proposed legislation satisfies each element.</w:t>
      </w:r>
    </w:p>
    <w:p w14:paraId="5890C9F1" w14:textId="5485BCD4" w:rsidR="00EA1AA7" w:rsidRPr="00EA1AA7" w:rsidRDefault="00EA1AA7" w:rsidP="00EA1AA7"/>
    <w:p w14:paraId="459FF772" w14:textId="77777777" w:rsidR="00EA1AA7" w:rsidRPr="00EA1AA7" w:rsidRDefault="00EA1AA7" w:rsidP="00EA1AA7">
      <w:pPr>
        <w:rPr>
          <w:b/>
          <w:bCs/>
        </w:rPr>
      </w:pPr>
      <w:r w:rsidRPr="00EA1AA7">
        <w:rPr>
          <w:b/>
          <w:bCs/>
        </w:rPr>
        <w:t>II. Federalism</w:t>
      </w:r>
    </w:p>
    <w:p w14:paraId="24E4A28A" w14:textId="77777777" w:rsidR="00EA1AA7" w:rsidRPr="00EA1AA7" w:rsidRDefault="00EA1AA7" w:rsidP="00EA1AA7">
      <w:r w:rsidRPr="00EA1AA7">
        <w:lastRenderedPageBreak/>
        <w:t>Education has traditionally been regarded as a matter primarily reserved to the States.</w:t>
      </w:r>
    </w:p>
    <w:p w14:paraId="723C3E9A" w14:textId="77777777" w:rsidR="00EA1AA7" w:rsidRPr="00EA1AA7" w:rsidRDefault="00EA1AA7" w:rsidP="00EA1AA7">
      <w:r w:rsidRPr="00EA1AA7">
        <w:t>The present bill carefully avoids federal intrusion.</w:t>
      </w:r>
    </w:p>
    <w:p w14:paraId="0C3A9C2D" w14:textId="77777777" w:rsidR="00EA1AA7" w:rsidRPr="00EA1AA7" w:rsidRDefault="00EA1AA7" w:rsidP="00EA1AA7">
      <w:r w:rsidRPr="00EA1AA7">
        <w:t>Most importantly, it expressly provides:</w:t>
      </w:r>
    </w:p>
    <w:p w14:paraId="3F861223" w14:textId="77777777" w:rsidR="00EA1AA7" w:rsidRPr="00EA1AA7" w:rsidRDefault="00EA1AA7" w:rsidP="00EA1AA7">
      <w:pPr>
        <w:numPr>
          <w:ilvl w:val="0"/>
          <w:numId w:val="5"/>
        </w:numPr>
      </w:pPr>
      <w:r w:rsidRPr="00EA1AA7">
        <w:t xml:space="preserve">no national curriculum; </w:t>
      </w:r>
    </w:p>
    <w:p w14:paraId="15728D80" w14:textId="77777777" w:rsidR="00EA1AA7" w:rsidRPr="00EA1AA7" w:rsidRDefault="00EA1AA7" w:rsidP="00EA1AA7">
      <w:pPr>
        <w:numPr>
          <w:ilvl w:val="0"/>
          <w:numId w:val="5"/>
        </w:numPr>
      </w:pPr>
      <w:r w:rsidRPr="00EA1AA7">
        <w:t xml:space="preserve">no mandatory participation; </w:t>
      </w:r>
    </w:p>
    <w:p w14:paraId="66AB3799" w14:textId="77777777" w:rsidR="00EA1AA7" w:rsidRPr="00EA1AA7" w:rsidRDefault="00EA1AA7" w:rsidP="00EA1AA7">
      <w:pPr>
        <w:numPr>
          <w:ilvl w:val="0"/>
          <w:numId w:val="5"/>
        </w:numPr>
      </w:pPr>
      <w:r w:rsidRPr="00EA1AA7">
        <w:t xml:space="preserve">no federal curriculum approval; </w:t>
      </w:r>
    </w:p>
    <w:p w14:paraId="5180C917" w14:textId="77777777" w:rsidR="00EA1AA7" w:rsidRPr="00EA1AA7" w:rsidRDefault="00EA1AA7" w:rsidP="00EA1AA7">
      <w:pPr>
        <w:numPr>
          <w:ilvl w:val="0"/>
          <w:numId w:val="5"/>
        </w:numPr>
      </w:pPr>
      <w:r w:rsidRPr="00EA1AA7">
        <w:t xml:space="preserve">preservation of academic freedom. </w:t>
      </w:r>
    </w:p>
    <w:p w14:paraId="54AF4F65" w14:textId="77777777" w:rsidR="00EA1AA7" w:rsidRPr="00EA1AA7" w:rsidRDefault="00EA1AA7" w:rsidP="00EA1AA7">
      <w:r w:rsidRPr="00EA1AA7">
        <w:t>These provisions substantially reduce Tenth Amendment concerns.</w:t>
      </w:r>
    </w:p>
    <w:p w14:paraId="6485BFF0" w14:textId="29A9F87E" w:rsidR="00EA1AA7" w:rsidRPr="00EA1AA7" w:rsidRDefault="00EA1AA7" w:rsidP="00EA1AA7"/>
    <w:p w14:paraId="7A2149C1" w14:textId="77777777" w:rsidR="00EA1AA7" w:rsidRPr="00EA1AA7" w:rsidRDefault="00EA1AA7" w:rsidP="00EA1AA7">
      <w:pPr>
        <w:rPr>
          <w:b/>
          <w:bCs/>
        </w:rPr>
      </w:pPr>
      <w:r w:rsidRPr="00EA1AA7">
        <w:rPr>
          <w:b/>
          <w:bCs/>
        </w:rPr>
        <w:t>Anti-Commandeering</w:t>
      </w:r>
    </w:p>
    <w:p w14:paraId="6A175CB5" w14:textId="77777777" w:rsidR="00EA1AA7" w:rsidRPr="00EA1AA7" w:rsidRDefault="00EA1AA7" w:rsidP="00EA1AA7">
      <w:r w:rsidRPr="00EA1AA7">
        <w:t>The Supreme Court has repeatedly held:</w:t>
      </w:r>
    </w:p>
    <w:p w14:paraId="1D4C85AA" w14:textId="77777777" w:rsidR="00EA1AA7" w:rsidRPr="00EA1AA7" w:rsidRDefault="00EA1AA7" w:rsidP="00EA1AA7">
      <w:r w:rsidRPr="00EA1AA7">
        <w:t>Congress may encourage.</w:t>
      </w:r>
    </w:p>
    <w:p w14:paraId="1BB0928B" w14:textId="77777777" w:rsidR="00EA1AA7" w:rsidRPr="00EA1AA7" w:rsidRDefault="00EA1AA7" w:rsidP="00EA1AA7">
      <w:r w:rsidRPr="00EA1AA7">
        <w:t>Congress may not commandeer.</w:t>
      </w:r>
    </w:p>
    <w:p w14:paraId="5FF2926B" w14:textId="77777777" w:rsidR="00EA1AA7" w:rsidRPr="00EA1AA7" w:rsidRDefault="00EA1AA7" w:rsidP="00EA1AA7">
      <w:r w:rsidRPr="00EA1AA7">
        <w:t>Leading decisions include:</w:t>
      </w:r>
    </w:p>
    <w:p w14:paraId="77E80E5A" w14:textId="77777777" w:rsidR="00EA1AA7" w:rsidRPr="00EA1AA7" w:rsidRDefault="00EA1AA7" w:rsidP="00EA1AA7">
      <w:pPr>
        <w:numPr>
          <w:ilvl w:val="0"/>
          <w:numId w:val="6"/>
        </w:numPr>
      </w:pPr>
      <w:r w:rsidRPr="00EA1AA7">
        <w:t xml:space="preserve">New York v. United States; </w:t>
      </w:r>
    </w:p>
    <w:p w14:paraId="1C7B79B9" w14:textId="77777777" w:rsidR="00EA1AA7" w:rsidRPr="00EA1AA7" w:rsidRDefault="00EA1AA7" w:rsidP="00EA1AA7">
      <w:pPr>
        <w:numPr>
          <w:ilvl w:val="0"/>
          <w:numId w:val="6"/>
        </w:numPr>
      </w:pPr>
      <w:r w:rsidRPr="00EA1AA7">
        <w:t xml:space="preserve">Printz v. United States. </w:t>
      </w:r>
    </w:p>
    <w:p w14:paraId="47F97EC1" w14:textId="77777777" w:rsidR="00EA1AA7" w:rsidRPr="00EA1AA7" w:rsidRDefault="00EA1AA7" w:rsidP="00EA1AA7">
      <w:r w:rsidRPr="00EA1AA7">
        <w:t>Because participation is entirely voluntary, the Act presents no serious anti-commandeering issue.</w:t>
      </w:r>
    </w:p>
    <w:p w14:paraId="49809611" w14:textId="78AECDB1" w:rsidR="00EA1AA7" w:rsidRPr="00EA1AA7" w:rsidRDefault="00EA1AA7" w:rsidP="00EA1AA7"/>
    <w:p w14:paraId="6509EFDA" w14:textId="77777777" w:rsidR="00EA1AA7" w:rsidRPr="00EA1AA7" w:rsidRDefault="00EA1AA7" w:rsidP="00EA1AA7">
      <w:pPr>
        <w:rPr>
          <w:b/>
          <w:bCs/>
        </w:rPr>
      </w:pPr>
      <w:r w:rsidRPr="00EA1AA7">
        <w:rPr>
          <w:b/>
          <w:bCs/>
        </w:rPr>
        <w:t>III. First Amendment</w:t>
      </w:r>
    </w:p>
    <w:p w14:paraId="49436AB1" w14:textId="77777777" w:rsidR="00EA1AA7" w:rsidRPr="00EA1AA7" w:rsidRDefault="00EA1AA7" w:rsidP="00EA1AA7">
      <w:r w:rsidRPr="00EA1AA7">
        <w:t>The First Amendment represents the principal constitutional consideration.</w:t>
      </w:r>
    </w:p>
    <w:p w14:paraId="3A60E2BD" w14:textId="77777777" w:rsidR="00EA1AA7" w:rsidRPr="00EA1AA7" w:rsidRDefault="00EA1AA7" w:rsidP="00EA1AA7">
      <w:r w:rsidRPr="00EA1AA7">
        <w:t>Government funding of education necessarily implicates questions of:</w:t>
      </w:r>
    </w:p>
    <w:p w14:paraId="31E74FB7" w14:textId="77777777" w:rsidR="00EA1AA7" w:rsidRPr="00EA1AA7" w:rsidRDefault="00EA1AA7" w:rsidP="00EA1AA7">
      <w:pPr>
        <w:numPr>
          <w:ilvl w:val="0"/>
          <w:numId w:val="7"/>
        </w:numPr>
      </w:pPr>
      <w:r w:rsidRPr="00EA1AA7">
        <w:t xml:space="preserve">viewpoint neutrality; </w:t>
      </w:r>
    </w:p>
    <w:p w14:paraId="11E9FE45" w14:textId="77777777" w:rsidR="00EA1AA7" w:rsidRPr="00EA1AA7" w:rsidRDefault="00EA1AA7" w:rsidP="00EA1AA7">
      <w:pPr>
        <w:numPr>
          <w:ilvl w:val="0"/>
          <w:numId w:val="7"/>
        </w:numPr>
      </w:pPr>
      <w:r w:rsidRPr="00EA1AA7">
        <w:t xml:space="preserve">academic freedom; </w:t>
      </w:r>
    </w:p>
    <w:p w14:paraId="58CC47ED" w14:textId="77777777" w:rsidR="00EA1AA7" w:rsidRPr="00EA1AA7" w:rsidRDefault="00EA1AA7" w:rsidP="00EA1AA7">
      <w:pPr>
        <w:numPr>
          <w:ilvl w:val="0"/>
          <w:numId w:val="7"/>
        </w:numPr>
      </w:pPr>
      <w:r w:rsidRPr="00EA1AA7">
        <w:t xml:space="preserve">ideological discrimination. </w:t>
      </w:r>
    </w:p>
    <w:p w14:paraId="2FF0250B" w14:textId="6515E9EC" w:rsidR="00EA1AA7" w:rsidRPr="00EA1AA7" w:rsidRDefault="00EA1AA7" w:rsidP="00EA1AA7"/>
    <w:p w14:paraId="2AC9D796" w14:textId="77777777" w:rsidR="00EA1AA7" w:rsidRPr="00EA1AA7" w:rsidRDefault="00EA1AA7" w:rsidP="00EA1AA7">
      <w:pPr>
        <w:rPr>
          <w:b/>
          <w:bCs/>
        </w:rPr>
      </w:pPr>
      <w:r w:rsidRPr="00EA1AA7">
        <w:rPr>
          <w:b/>
          <w:bCs/>
        </w:rPr>
        <w:lastRenderedPageBreak/>
        <w:t>A. Viewpoint Neutrality</w:t>
      </w:r>
    </w:p>
    <w:p w14:paraId="1C605F00" w14:textId="77777777" w:rsidR="00EA1AA7" w:rsidRPr="00EA1AA7" w:rsidRDefault="00EA1AA7" w:rsidP="00EA1AA7">
      <w:r w:rsidRPr="00EA1AA7">
        <w:t xml:space="preserve">The </w:t>
      </w:r>
      <w:proofErr w:type="gramStart"/>
      <w:r w:rsidRPr="00EA1AA7">
        <w:t>Act expressly</w:t>
      </w:r>
      <w:proofErr w:type="gramEnd"/>
      <w:r w:rsidRPr="00EA1AA7">
        <w:t xml:space="preserve"> requires recipients to present:</w:t>
      </w:r>
    </w:p>
    <w:p w14:paraId="38293DBF" w14:textId="77777777" w:rsidR="00EA1AA7" w:rsidRPr="00EA1AA7" w:rsidRDefault="00EA1AA7" w:rsidP="00EA1AA7">
      <w:r w:rsidRPr="00EA1AA7">
        <w:t>"</w:t>
      </w:r>
      <w:proofErr w:type="gramStart"/>
      <w:r w:rsidRPr="00EA1AA7">
        <w:t>significant</w:t>
      </w:r>
      <w:proofErr w:type="gramEnd"/>
      <w:r w:rsidRPr="00EA1AA7">
        <w:t xml:space="preserve"> competing viewpoints."</w:t>
      </w:r>
    </w:p>
    <w:p w14:paraId="21328B73" w14:textId="77777777" w:rsidR="00EA1AA7" w:rsidRPr="00EA1AA7" w:rsidRDefault="00EA1AA7" w:rsidP="00EA1AA7">
      <w:r w:rsidRPr="00EA1AA7">
        <w:t>It also prohibits:</w:t>
      </w:r>
    </w:p>
    <w:p w14:paraId="2B1C840F" w14:textId="77777777" w:rsidR="00EA1AA7" w:rsidRPr="00EA1AA7" w:rsidRDefault="00EA1AA7" w:rsidP="00EA1AA7">
      <w:pPr>
        <w:numPr>
          <w:ilvl w:val="0"/>
          <w:numId w:val="8"/>
        </w:numPr>
      </w:pPr>
      <w:r w:rsidRPr="00EA1AA7">
        <w:t xml:space="preserve">ideological conformity; </w:t>
      </w:r>
    </w:p>
    <w:p w14:paraId="0002FFA8" w14:textId="77777777" w:rsidR="00EA1AA7" w:rsidRPr="00EA1AA7" w:rsidRDefault="00EA1AA7" w:rsidP="00EA1AA7">
      <w:pPr>
        <w:numPr>
          <w:ilvl w:val="0"/>
          <w:numId w:val="8"/>
        </w:numPr>
      </w:pPr>
      <w:r w:rsidRPr="00EA1AA7">
        <w:t xml:space="preserve">partisan instruction; </w:t>
      </w:r>
    </w:p>
    <w:p w14:paraId="0E167918" w14:textId="77777777" w:rsidR="00EA1AA7" w:rsidRPr="00EA1AA7" w:rsidRDefault="00EA1AA7" w:rsidP="00EA1AA7">
      <w:pPr>
        <w:numPr>
          <w:ilvl w:val="0"/>
          <w:numId w:val="8"/>
        </w:numPr>
      </w:pPr>
      <w:r w:rsidRPr="00EA1AA7">
        <w:t xml:space="preserve">compelled political beliefs. </w:t>
      </w:r>
    </w:p>
    <w:p w14:paraId="0F3055E1" w14:textId="77777777" w:rsidR="00EA1AA7" w:rsidRPr="00EA1AA7" w:rsidRDefault="00EA1AA7" w:rsidP="00EA1AA7">
      <w:r w:rsidRPr="00EA1AA7">
        <w:t>These provisions materially strengthen the statute.</w:t>
      </w:r>
    </w:p>
    <w:p w14:paraId="4C5B56F7" w14:textId="77777777" w:rsidR="00EA1AA7" w:rsidRPr="00EA1AA7" w:rsidRDefault="00EA1AA7" w:rsidP="00EA1AA7">
      <w:r w:rsidRPr="00EA1AA7">
        <w:t>Unlike many education statutes, the Act affirmatively embraces intellectual diversity.</w:t>
      </w:r>
    </w:p>
    <w:p w14:paraId="67242918" w14:textId="14BBEEDC" w:rsidR="00EA1AA7" w:rsidRPr="00EA1AA7" w:rsidRDefault="00EA1AA7" w:rsidP="00EA1AA7"/>
    <w:p w14:paraId="71495A54" w14:textId="77777777" w:rsidR="00EA1AA7" w:rsidRPr="00EA1AA7" w:rsidRDefault="00EA1AA7" w:rsidP="00EA1AA7">
      <w:pPr>
        <w:rPr>
          <w:b/>
          <w:bCs/>
        </w:rPr>
      </w:pPr>
      <w:r w:rsidRPr="00EA1AA7">
        <w:rPr>
          <w:b/>
          <w:bCs/>
        </w:rPr>
        <w:t>B. Academic Freedom</w:t>
      </w:r>
    </w:p>
    <w:p w14:paraId="261B35D7" w14:textId="77777777" w:rsidR="00EA1AA7" w:rsidRPr="00EA1AA7" w:rsidRDefault="00EA1AA7" w:rsidP="00EA1AA7">
      <w:r w:rsidRPr="00EA1AA7">
        <w:t>The Supreme Court has repeatedly recognized the importance of academic freedom.</w:t>
      </w:r>
    </w:p>
    <w:p w14:paraId="7CED2D2D" w14:textId="77777777" w:rsidR="00EA1AA7" w:rsidRPr="00EA1AA7" w:rsidRDefault="00EA1AA7" w:rsidP="00EA1AA7">
      <w:r w:rsidRPr="00EA1AA7">
        <w:t>Leading precedents include:</w:t>
      </w:r>
    </w:p>
    <w:p w14:paraId="31EB20C4" w14:textId="77777777" w:rsidR="00EA1AA7" w:rsidRPr="00EA1AA7" w:rsidRDefault="00EA1AA7" w:rsidP="00EA1AA7">
      <w:pPr>
        <w:numPr>
          <w:ilvl w:val="0"/>
          <w:numId w:val="9"/>
        </w:numPr>
      </w:pPr>
      <w:proofErr w:type="spellStart"/>
      <w:r w:rsidRPr="00EA1AA7">
        <w:t>Keyishian</w:t>
      </w:r>
      <w:proofErr w:type="spellEnd"/>
      <w:r w:rsidRPr="00EA1AA7">
        <w:t xml:space="preserve"> v. Board of Regents; </w:t>
      </w:r>
    </w:p>
    <w:p w14:paraId="2454DE24" w14:textId="77777777" w:rsidR="00EA1AA7" w:rsidRPr="00EA1AA7" w:rsidRDefault="00EA1AA7" w:rsidP="00EA1AA7">
      <w:pPr>
        <w:numPr>
          <w:ilvl w:val="0"/>
          <w:numId w:val="9"/>
        </w:numPr>
      </w:pPr>
      <w:r w:rsidRPr="00EA1AA7">
        <w:t xml:space="preserve">Sweezy v. New Hampshire. </w:t>
      </w:r>
    </w:p>
    <w:p w14:paraId="66DAC3DF" w14:textId="77777777" w:rsidR="00EA1AA7" w:rsidRPr="00EA1AA7" w:rsidRDefault="00EA1AA7" w:rsidP="00EA1AA7">
      <w:r w:rsidRPr="00EA1AA7">
        <w:t>The Act reinforces these principles by providing that:</w:t>
      </w:r>
    </w:p>
    <w:p w14:paraId="71993613" w14:textId="77777777" w:rsidR="00EA1AA7" w:rsidRPr="00EA1AA7" w:rsidRDefault="00EA1AA7" w:rsidP="00EA1AA7">
      <w:pPr>
        <w:numPr>
          <w:ilvl w:val="0"/>
          <w:numId w:val="10"/>
        </w:numPr>
      </w:pPr>
      <w:r w:rsidRPr="00EA1AA7">
        <w:t xml:space="preserve">institutions retain curricular autonomy; </w:t>
      </w:r>
    </w:p>
    <w:p w14:paraId="1DBC5E9B" w14:textId="77777777" w:rsidR="00EA1AA7" w:rsidRPr="00EA1AA7" w:rsidRDefault="00EA1AA7" w:rsidP="00EA1AA7">
      <w:pPr>
        <w:numPr>
          <w:ilvl w:val="0"/>
          <w:numId w:val="10"/>
        </w:numPr>
      </w:pPr>
      <w:r w:rsidRPr="00EA1AA7">
        <w:t xml:space="preserve">scholarly disagreement remains protected; </w:t>
      </w:r>
    </w:p>
    <w:p w14:paraId="5E8622C5" w14:textId="77777777" w:rsidR="00EA1AA7" w:rsidRPr="00EA1AA7" w:rsidRDefault="00EA1AA7" w:rsidP="00EA1AA7">
      <w:pPr>
        <w:numPr>
          <w:ilvl w:val="0"/>
          <w:numId w:val="10"/>
        </w:numPr>
      </w:pPr>
      <w:r w:rsidRPr="00EA1AA7">
        <w:t xml:space="preserve">federal agencies may not regulate classroom content beyond grant administration. </w:t>
      </w:r>
    </w:p>
    <w:p w14:paraId="5AF0BDD3" w14:textId="77777777" w:rsidR="00EA1AA7" w:rsidRPr="00EA1AA7" w:rsidRDefault="00EA1AA7" w:rsidP="00EA1AA7">
      <w:r w:rsidRPr="00EA1AA7">
        <w:t>These provisions substantially improve constitutional durability.</w:t>
      </w:r>
    </w:p>
    <w:p w14:paraId="60AF34D2" w14:textId="08C72586" w:rsidR="00EA1AA7" w:rsidRPr="00EA1AA7" w:rsidRDefault="00EA1AA7" w:rsidP="00EA1AA7"/>
    <w:p w14:paraId="3C8A4F14" w14:textId="77777777" w:rsidR="00EA1AA7" w:rsidRPr="00EA1AA7" w:rsidRDefault="00EA1AA7" w:rsidP="00EA1AA7">
      <w:pPr>
        <w:rPr>
          <w:b/>
          <w:bCs/>
        </w:rPr>
      </w:pPr>
      <w:r w:rsidRPr="00EA1AA7">
        <w:rPr>
          <w:b/>
          <w:bCs/>
        </w:rPr>
        <w:t>IV. Government Speech</w:t>
      </w:r>
    </w:p>
    <w:p w14:paraId="21089699" w14:textId="77777777" w:rsidR="00EA1AA7" w:rsidRPr="00EA1AA7" w:rsidRDefault="00EA1AA7" w:rsidP="00EA1AA7">
      <w:r w:rsidRPr="00EA1AA7">
        <w:t>One question is whether federally funded educational materials constitute government speech.</w:t>
      </w:r>
    </w:p>
    <w:p w14:paraId="61862760" w14:textId="77777777" w:rsidR="00EA1AA7" w:rsidRPr="00EA1AA7" w:rsidRDefault="00EA1AA7" w:rsidP="00EA1AA7">
      <w:r w:rsidRPr="00EA1AA7">
        <w:t>The Act wisely avoids this issue.</w:t>
      </w:r>
    </w:p>
    <w:p w14:paraId="72A165C3" w14:textId="77777777" w:rsidR="00EA1AA7" w:rsidRPr="00EA1AA7" w:rsidRDefault="00EA1AA7" w:rsidP="00EA1AA7">
      <w:r w:rsidRPr="00EA1AA7">
        <w:t>Rather than directing particular educational content, Congress funds independently developed educational programs.</w:t>
      </w:r>
    </w:p>
    <w:p w14:paraId="34C9EC84" w14:textId="77777777" w:rsidR="00EA1AA7" w:rsidRPr="00EA1AA7" w:rsidRDefault="00EA1AA7" w:rsidP="00EA1AA7">
      <w:r w:rsidRPr="00EA1AA7">
        <w:lastRenderedPageBreak/>
        <w:t>Consequently:</w:t>
      </w:r>
    </w:p>
    <w:p w14:paraId="41835567" w14:textId="77777777" w:rsidR="00EA1AA7" w:rsidRPr="00EA1AA7" w:rsidRDefault="00EA1AA7" w:rsidP="00EA1AA7">
      <w:proofErr w:type="gramStart"/>
      <w:r w:rsidRPr="00EA1AA7">
        <w:t>the</w:t>
      </w:r>
      <w:proofErr w:type="gramEnd"/>
      <w:r w:rsidRPr="00EA1AA7">
        <w:t xml:space="preserve"> curriculum remains primarily private educational speech rather than governmental speech.</w:t>
      </w:r>
    </w:p>
    <w:p w14:paraId="667014E7" w14:textId="77777777" w:rsidR="00EA1AA7" w:rsidRPr="00EA1AA7" w:rsidRDefault="00EA1AA7" w:rsidP="00EA1AA7">
      <w:r w:rsidRPr="00EA1AA7">
        <w:t>This distinction is important.</w:t>
      </w:r>
    </w:p>
    <w:p w14:paraId="74DEBC81" w14:textId="5AF7309D" w:rsidR="00EA1AA7" w:rsidRPr="00EA1AA7" w:rsidRDefault="00EA1AA7" w:rsidP="00EA1AA7"/>
    <w:p w14:paraId="1FF291DC" w14:textId="77777777" w:rsidR="00EA1AA7" w:rsidRPr="00EA1AA7" w:rsidRDefault="00EA1AA7" w:rsidP="00EA1AA7">
      <w:pPr>
        <w:rPr>
          <w:b/>
          <w:bCs/>
        </w:rPr>
      </w:pPr>
      <w:r w:rsidRPr="00EA1AA7">
        <w:rPr>
          <w:b/>
          <w:bCs/>
        </w:rPr>
        <w:t>V. Equal Protection</w:t>
      </w:r>
    </w:p>
    <w:p w14:paraId="37D2551A" w14:textId="77777777" w:rsidR="00EA1AA7" w:rsidRPr="00EA1AA7" w:rsidRDefault="00EA1AA7" w:rsidP="00EA1AA7">
      <w:r w:rsidRPr="00EA1AA7">
        <w:t>The Act distributes grants on a competitive basis.</w:t>
      </w:r>
    </w:p>
    <w:p w14:paraId="1B17986B" w14:textId="77777777" w:rsidR="00EA1AA7" w:rsidRPr="00EA1AA7" w:rsidRDefault="00EA1AA7" w:rsidP="00EA1AA7">
      <w:r w:rsidRPr="00EA1AA7">
        <w:t>Eligibility extends broadly.</w:t>
      </w:r>
    </w:p>
    <w:p w14:paraId="733F0FC5" w14:textId="77777777" w:rsidR="00EA1AA7" w:rsidRPr="00EA1AA7" w:rsidRDefault="00EA1AA7" w:rsidP="00EA1AA7">
      <w:r w:rsidRPr="00EA1AA7">
        <w:t>No protected class receives preferential treatment.</w:t>
      </w:r>
    </w:p>
    <w:p w14:paraId="554CDCAB" w14:textId="77777777" w:rsidR="00EA1AA7" w:rsidRPr="00EA1AA7" w:rsidRDefault="00EA1AA7" w:rsidP="00EA1AA7">
      <w:r w:rsidRPr="00EA1AA7">
        <w:t>Consequently, equal protection concerns are minimal.</w:t>
      </w:r>
    </w:p>
    <w:p w14:paraId="00BA7FBD" w14:textId="5810D3F2" w:rsidR="00EA1AA7" w:rsidRPr="00EA1AA7" w:rsidRDefault="00EA1AA7" w:rsidP="00EA1AA7"/>
    <w:p w14:paraId="0DC3338E" w14:textId="77777777" w:rsidR="00EA1AA7" w:rsidRPr="00EA1AA7" w:rsidRDefault="00EA1AA7" w:rsidP="00EA1AA7">
      <w:pPr>
        <w:rPr>
          <w:b/>
          <w:bCs/>
        </w:rPr>
      </w:pPr>
      <w:r w:rsidRPr="00EA1AA7">
        <w:rPr>
          <w:b/>
          <w:bCs/>
        </w:rPr>
        <w:t>VI. Delegation</w:t>
      </w:r>
    </w:p>
    <w:p w14:paraId="149D836A" w14:textId="77777777" w:rsidR="00EA1AA7" w:rsidRPr="00EA1AA7" w:rsidRDefault="00EA1AA7" w:rsidP="00EA1AA7">
      <w:r w:rsidRPr="00EA1AA7">
        <w:t>The Act establishes an:</w:t>
      </w:r>
    </w:p>
    <w:p w14:paraId="79C73AA8" w14:textId="77777777" w:rsidR="00EA1AA7" w:rsidRPr="00EA1AA7" w:rsidRDefault="00EA1AA7" w:rsidP="00EA1AA7">
      <w:r w:rsidRPr="00EA1AA7">
        <w:t>Interagency Civic Education Council.</w:t>
      </w:r>
    </w:p>
    <w:p w14:paraId="6B22299D" w14:textId="77777777" w:rsidR="00EA1AA7" w:rsidRPr="00EA1AA7" w:rsidRDefault="00EA1AA7" w:rsidP="00EA1AA7">
      <w:r w:rsidRPr="00EA1AA7">
        <w:t>Congress provides:</w:t>
      </w:r>
    </w:p>
    <w:p w14:paraId="18A367E5" w14:textId="77777777" w:rsidR="00EA1AA7" w:rsidRPr="00EA1AA7" w:rsidRDefault="00EA1AA7" w:rsidP="00EA1AA7">
      <w:pPr>
        <w:numPr>
          <w:ilvl w:val="0"/>
          <w:numId w:val="11"/>
        </w:numPr>
      </w:pPr>
      <w:r w:rsidRPr="00EA1AA7">
        <w:t xml:space="preserve">objectives; </w:t>
      </w:r>
    </w:p>
    <w:p w14:paraId="4FD57968" w14:textId="77777777" w:rsidR="00EA1AA7" w:rsidRPr="00EA1AA7" w:rsidRDefault="00EA1AA7" w:rsidP="00EA1AA7">
      <w:pPr>
        <w:numPr>
          <w:ilvl w:val="0"/>
          <w:numId w:val="11"/>
        </w:numPr>
      </w:pPr>
      <w:r w:rsidRPr="00EA1AA7">
        <w:t xml:space="preserve">eligibility; </w:t>
      </w:r>
    </w:p>
    <w:p w14:paraId="4B9F73FB" w14:textId="77777777" w:rsidR="00EA1AA7" w:rsidRPr="00EA1AA7" w:rsidRDefault="00EA1AA7" w:rsidP="00EA1AA7">
      <w:pPr>
        <w:numPr>
          <w:ilvl w:val="0"/>
          <w:numId w:val="11"/>
        </w:numPr>
      </w:pPr>
      <w:r w:rsidRPr="00EA1AA7">
        <w:t xml:space="preserve">funding; </w:t>
      </w:r>
    </w:p>
    <w:p w14:paraId="3F313EEC" w14:textId="77777777" w:rsidR="00EA1AA7" w:rsidRPr="00EA1AA7" w:rsidRDefault="00EA1AA7" w:rsidP="00EA1AA7">
      <w:pPr>
        <w:numPr>
          <w:ilvl w:val="0"/>
          <w:numId w:val="11"/>
        </w:numPr>
      </w:pPr>
      <w:r w:rsidRPr="00EA1AA7">
        <w:t xml:space="preserve">reporting requirements. </w:t>
      </w:r>
    </w:p>
    <w:p w14:paraId="5F47BC4C" w14:textId="77777777" w:rsidR="00EA1AA7" w:rsidRPr="00EA1AA7" w:rsidRDefault="00EA1AA7" w:rsidP="00EA1AA7">
      <w:r w:rsidRPr="00EA1AA7">
        <w:t>The Council administers details.</w:t>
      </w:r>
    </w:p>
    <w:p w14:paraId="5E0FA445" w14:textId="77777777" w:rsidR="00EA1AA7" w:rsidRPr="00EA1AA7" w:rsidRDefault="00EA1AA7" w:rsidP="00EA1AA7">
      <w:r w:rsidRPr="00EA1AA7">
        <w:t>This delegation readily satisfies existing nondelegation doctrine.</w:t>
      </w:r>
    </w:p>
    <w:p w14:paraId="191DE427" w14:textId="77777777" w:rsidR="00EA1AA7" w:rsidRPr="00EA1AA7" w:rsidRDefault="00EA1AA7" w:rsidP="00EA1AA7">
      <w:r w:rsidRPr="00EA1AA7">
        <w:t>The Supreme Court has consistently upheld substantially broader delegations.</w:t>
      </w:r>
    </w:p>
    <w:p w14:paraId="2AC67407" w14:textId="189FCDBF" w:rsidR="00EA1AA7" w:rsidRPr="00EA1AA7" w:rsidRDefault="00EA1AA7" w:rsidP="00EA1AA7"/>
    <w:p w14:paraId="1A5DEB70" w14:textId="77777777" w:rsidR="00EA1AA7" w:rsidRPr="00EA1AA7" w:rsidRDefault="00EA1AA7" w:rsidP="00EA1AA7">
      <w:pPr>
        <w:rPr>
          <w:b/>
          <w:bCs/>
        </w:rPr>
      </w:pPr>
      <w:r w:rsidRPr="00EA1AA7">
        <w:rPr>
          <w:b/>
          <w:bCs/>
        </w:rPr>
        <w:t>VII. Administrative Law</w:t>
      </w:r>
    </w:p>
    <w:p w14:paraId="201DF8B0" w14:textId="77777777" w:rsidR="00EA1AA7" w:rsidRPr="00EA1AA7" w:rsidRDefault="00EA1AA7" w:rsidP="00EA1AA7">
      <w:pPr>
        <w:rPr>
          <w:b/>
          <w:bCs/>
        </w:rPr>
      </w:pPr>
      <w:r w:rsidRPr="00EA1AA7">
        <w:rPr>
          <w:b/>
          <w:bCs/>
        </w:rPr>
        <w:t>A. Interagency Administration</w:t>
      </w:r>
    </w:p>
    <w:p w14:paraId="38DA38FA" w14:textId="77777777" w:rsidR="00EA1AA7" w:rsidRPr="00EA1AA7" w:rsidRDefault="00EA1AA7" w:rsidP="00EA1AA7">
      <w:r w:rsidRPr="00EA1AA7">
        <w:t>One of the strongest aspects of the revised draft is that administration is no longer dependent upon a single department.</w:t>
      </w:r>
    </w:p>
    <w:p w14:paraId="26C89BC6" w14:textId="77777777" w:rsidR="00EA1AA7" w:rsidRPr="00EA1AA7" w:rsidRDefault="00EA1AA7" w:rsidP="00EA1AA7">
      <w:r w:rsidRPr="00EA1AA7">
        <w:lastRenderedPageBreak/>
        <w:t>Instead:</w:t>
      </w:r>
    </w:p>
    <w:p w14:paraId="790CC34F" w14:textId="77777777" w:rsidR="00EA1AA7" w:rsidRPr="00EA1AA7" w:rsidRDefault="00EA1AA7" w:rsidP="00EA1AA7">
      <w:pPr>
        <w:numPr>
          <w:ilvl w:val="0"/>
          <w:numId w:val="12"/>
        </w:numPr>
      </w:pPr>
      <w:r w:rsidRPr="00EA1AA7">
        <w:t xml:space="preserve">educational; </w:t>
      </w:r>
    </w:p>
    <w:p w14:paraId="79AD995E" w14:textId="77777777" w:rsidR="00EA1AA7" w:rsidRPr="00EA1AA7" w:rsidRDefault="00EA1AA7" w:rsidP="00EA1AA7">
      <w:pPr>
        <w:numPr>
          <w:ilvl w:val="0"/>
          <w:numId w:val="12"/>
        </w:numPr>
      </w:pPr>
      <w:r w:rsidRPr="00EA1AA7">
        <w:t xml:space="preserve">archival; </w:t>
      </w:r>
    </w:p>
    <w:p w14:paraId="13E1AC1A" w14:textId="77777777" w:rsidR="00EA1AA7" w:rsidRPr="00EA1AA7" w:rsidRDefault="00EA1AA7" w:rsidP="00EA1AA7">
      <w:pPr>
        <w:numPr>
          <w:ilvl w:val="0"/>
          <w:numId w:val="12"/>
        </w:numPr>
      </w:pPr>
      <w:r w:rsidRPr="00EA1AA7">
        <w:t xml:space="preserve">historical; </w:t>
      </w:r>
    </w:p>
    <w:p w14:paraId="53942C26" w14:textId="77777777" w:rsidR="00EA1AA7" w:rsidRPr="00EA1AA7" w:rsidRDefault="00EA1AA7" w:rsidP="00EA1AA7">
      <w:pPr>
        <w:numPr>
          <w:ilvl w:val="0"/>
          <w:numId w:val="12"/>
        </w:numPr>
      </w:pPr>
      <w:r w:rsidRPr="00EA1AA7">
        <w:t xml:space="preserve">cultural </w:t>
      </w:r>
    </w:p>
    <w:p w14:paraId="766E8B50" w14:textId="77777777" w:rsidR="00EA1AA7" w:rsidRPr="00EA1AA7" w:rsidRDefault="00EA1AA7" w:rsidP="00EA1AA7">
      <w:r w:rsidRPr="00EA1AA7">
        <w:t>institutions jointly administer grants.</w:t>
      </w:r>
    </w:p>
    <w:p w14:paraId="09E37048" w14:textId="77777777" w:rsidR="00EA1AA7" w:rsidRPr="00EA1AA7" w:rsidRDefault="00EA1AA7" w:rsidP="00EA1AA7">
      <w:r w:rsidRPr="00EA1AA7">
        <w:t>This arrangement resembles numerous existing federal partnerships.</w:t>
      </w:r>
    </w:p>
    <w:p w14:paraId="75572324" w14:textId="77777777" w:rsidR="00EA1AA7" w:rsidRPr="00EA1AA7" w:rsidRDefault="00EA1AA7" w:rsidP="00EA1AA7">
      <w:r w:rsidRPr="00EA1AA7">
        <w:t>It also ensures continuity should Congress reorganize executive departments.</w:t>
      </w:r>
    </w:p>
    <w:p w14:paraId="2AEC03A1" w14:textId="45A4E244" w:rsidR="00EA1AA7" w:rsidRPr="00EA1AA7" w:rsidRDefault="00EA1AA7" w:rsidP="00EA1AA7"/>
    <w:p w14:paraId="3B541287" w14:textId="77777777" w:rsidR="00EA1AA7" w:rsidRPr="00EA1AA7" w:rsidRDefault="00EA1AA7" w:rsidP="00EA1AA7">
      <w:pPr>
        <w:rPr>
          <w:b/>
          <w:bCs/>
        </w:rPr>
      </w:pPr>
      <w:r w:rsidRPr="00EA1AA7">
        <w:rPr>
          <w:b/>
          <w:bCs/>
        </w:rPr>
        <w:t>B. Administrative Procedure Act</w:t>
      </w:r>
    </w:p>
    <w:p w14:paraId="2357931F" w14:textId="77777777" w:rsidR="00EA1AA7" w:rsidRPr="00EA1AA7" w:rsidRDefault="00EA1AA7" w:rsidP="00EA1AA7">
      <w:r w:rsidRPr="00EA1AA7">
        <w:t>Grant regulations would ordinarily be promulgated pursuant to the Administrative Procedure Act.</w:t>
      </w:r>
    </w:p>
    <w:p w14:paraId="71B3CA13" w14:textId="77777777" w:rsidR="00EA1AA7" w:rsidRPr="00EA1AA7" w:rsidRDefault="00EA1AA7" w:rsidP="00EA1AA7">
      <w:r w:rsidRPr="00EA1AA7">
        <w:t>Accordingly:</w:t>
      </w:r>
    </w:p>
    <w:p w14:paraId="195C357D" w14:textId="77777777" w:rsidR="00EA1AA7" w:rsidRPr="00EA1AA7" w:rsidRDefault="00EA1AA7" w:rsidP="00EA1AA7">
      <w:pPr>
        <w:numPr>
          <w:ilvl w:val="0"/>
          <w:numId w:val="13"/>
        </w:numPr>
      </w:pPr>
      <w:r w:rsidRPr="00EA1AA7">
        <w:t xml:space="preserve">notice-and-comment procedures; </w:t>
      </w:r>
    </w:p>
    <w:p w14:paraId="017CB62F" w14:textId="77777777" w:rsidR="00EA1AA7" w:rsidRPr="00EA1AA7" w:rsidRDefault="00EA1AA7" w:rsidP="00EA1AA7">
      <w:pPr>
        <w:numPr>
          <w:ilvl w:val="0"/>
          <w:numId w:val="13"/>
        </w:numPr>
      </w:pPr>
      <w:r w:rsidRPr="00EA1AA7">
        <w:t xml:space="preserve">judicial review; </w:t>
      </w:r>
    </w:p>
    <w:p w14:paraId="2865DE46" w14:textId="77777777" w:rsidR="00EA1AA7" w:rsidRPr="00EA1AA7" w:rsidRDefault="00EA1AA7" w:rsidP="00EA1AA7">
      <w:pPr>
        <w:numPr>
          <w:ilvl w:val="0"/>
          <w:numId w:val="13"/>
        </w:numPr>
      </w:pPr>
      <w:r w:rsidRPr="00EA1AA7">
        <w:t xml:space="preserve">arbitrary-and-capricious review </w:t>
      </w:r>
    </w:p>
    <w:p w14:paraId="670CFBEB" w14:textId="77777777" w:rsidR="00EA1AA7" w:rsidRPr="00EA1AA7" w:rsidRDefault="00EA1AA7" w:rsidP="00EA1AA7">
      <w:r w:rsidRPr="00EA1AA7">
        <w:t>would apply.</w:t>
      </w:r>
    </w:p>
    <w:p w14:paraId="78295F91" w14:textId="61892849" w:rsidR="00EA1AA7" w:rsidRPr="00EA1AA7" w:rsidRDefault="00EA1AA7" w:rsidP="00EA1AA7"/>
    <w:p w14:paraId="66442320" w14:textId="77777777" w:rsidR="00EA1AA7" w:rsidRPr="00EA1AA7" w:rsidRDefault="00EA1AA7" w:rsidP="00EA1AA7">
      <w:pPr>
        <w:rPr>
          <w:b/>
          <w:bCs/>
        </w:rPr>
      </w:pPr>
      <w:r w:rsidRPr="00EA1AA7">
        <w:rPr>
          <w:b/>
          <w:bCs/>
        </w:rPr>
        <w:t>C. Inspector General Oversight</w:t>
      </w:r>
    </w:p>
    <w:p w14:paraId="5F0480BA" w14:textId="77777777" w:rsidR="00EA1AA7" w:rsidRPr="00EA1AA7" w:rsidRDefault="00EA1AA7" w:rsidP="00EA1AA7">
      <w:r w:rsidRPr="00EA1AA7">
        <w:t>Financial auditing by the Inspector General promotes accountability.</w:t>
      </w:r>
    </w:p>
    <w:p w14:paraId="4ACB544F" w14:textId="77777777" w:rsidR="00EA1AA7" w:rsidRPr="00EA1AA7" w:rsidRDefault="00EA1AA7" w:rsidP="00EA1AA7">
      <w:r w:rsidRPr="00EA1AA7">
        <w:t>No constitutional concerns arise.</w:t>
      </w:r>
    </w:p>
    <w:p w14:paraId="756E3463" w14:textId="65DB73B3" w:rsidR="00EA1AA7" w:rsidRPr="00EA1AA7" w:rsidRDefault="00EA1AA7" w:rsidP="00EA1AA7"/>
    <w:p w14:paraId="1FDCA411" w14:textId="77777777" w:rsidR="00EA1AA7" w:rsidRPr="00EA1AA7" w:rsidRDefault="00EA1AA7" w:rsidP="00EA1AA7">
      <w:pPr>
        <w:rPr>
          <w:b/>
          <w:bCs/>
        </w:rPr>
      </w:pPr>
      <w:r w:rsidRPr="00EA1AA7">
        <w:rPr>
          <w:b/>
          <w:bCs/>
        </w:rPr>
        <w:t>VIII. Establishment Clause</w:t>
      </w:r>
    </w:p>
    <w:p w14:paraId="6E8EDB71" w14:textId="77777777" w:rsidR="00EA1AA7" w:rsidRPr="00EA1AA7" w:rsidRDefault="00EA1AA7" w:rsidP="00EA1AA7">
      <w:r w:rsidRPr="00EA1AA7">
        <w:t>Some grant recipients may include religiously affiliated colleges or universities.</w:t>
      </w:r>
    </w:p>
    <w:p w14:paraId="798571E3" w14:textId="77777777" w:rsidR="00EA1AA7" w:rsidRPr="00EA1AA7" w:rsidRDefault="00EA1AA7" w:rsidP="00EA1AA7">
      <w:r w:rsidRPr="00EA1AA7">
        <w:t>The Supreme Court has increasingly held that generally available educational funding may not exclude religious institutions solely because of their religious character.</w:t>
      </w:r>
    </w:p>
    <w:p w14:paraId="0F6F0AC7" w14:textId="77777777" w:rsidR="00EA1AA7" w:rsidRPr="00EA1AA7" w:rsidRDefault="00EA1AA7" w:rsidP="00EA1AA7">
      <w:r w:rsidRPr="00EA1AA7">
        <w:t>Relevant precedents include:</w:t>
      </w:r>
    </w:p>
    <w:p w14:paraId="31FD2AC4" w14:textId="77777777" w:rsidR="00EA1AA7" w:rsidRPr="00EA1AA7" w:rsidRDefault="00EA1AA7" w:rsidP="00EA1AA7">
      <w:pPr>
        <w:numPr>
          <w:ilvl w:val="0"/>
          <w:numId w:val="14"/>
        </w:numPr>
      </w:pPr>
      <w:r w:rsidRPr="00EA1AA7">
        <w:lastRenderedPageBreak/>
        <w:t xml:space="preserve">Trinity Lutheran Church of Columbia, Inc. v. Comer; </w:t>
      </w:r>
    </w:p>
    <w:p w14:paraId="585E7D10" w14:textId="77777777" w:rsidR="00EA1AA7" w:rsidRPr="00EA1AA7" w:rsidRDefault="00EA1AA7" w:rsidP="00EA1AA7">
      <w:pPr>
        <w:numPr>
          <w:ilvl w:val="0"/>
          <w:numId w:val="14"/>
        </w:numPr>
      </w:pPr>
      <w:r w:rsidRPr="00EA1AA7">
        <w:t xml:space="preserve">Espinoza v. Montana Department of Revenue; </w:t>
      </w:r>
    </w:p>
    <w:p w14:paraId="3BF0C32D" w14:textId="77777777" w:rsidR="00EA1AA7" w:rsidRPr="00EA1AA7" w:rsidRDefault="00EA1AA7" w:rsidP="00EA1AA7">
      <w:pPr>
        <w:numPr>
          <w:ilvl w:val="0"/>
          <w:numId w:val="14"/>
        </w:numPr>
      </w:pPr>
      <w:r w:rsidRPr="00EA1AA7">
        <w:t xml:space="preserve">Carson v. Makin. </w:t>
      </w:r>
    </w:p>
    <w:p w14:paraId="1E7C7290" w14:textId="77777777" w:rsidR="00EA1AA7" w:rsidRPr="00EA1AA7" w:rsidRDefault="00EA1AA7" w:rsidP="00EA1AA7">
      <w:r w:rsidRPr="00EA1AA7">
        <w:t>Accordingly, if otherwise qualified, religiously affiliated institutions should generally remain eligible on equal terms.</w:t>
      </w:r>
    </w:p>
    <w:p w14:paraId="2743B04B" w14:textId="2EF28B8C" w:rsidR="00EA1AA7" w:rsidRPr="00EA1AA7" w:rsidRDefault="00EA1AA7" w:rsidP="00EA1AA7"/>
    <w:p w14:paraId="6ACEE6A4" w14:textId="77777777" w:rsidR="00EA1AA7" w:rsidRPr="00EA1AA7" w:rsidRDefault="00EA1AA7" w:rsidP="00EA1AA7">
      <w:pPr>
        <w:rPr>
          <w:b/>
          <w:bCs/>
        </w:rPr>
      </w:pPr>
      <w:r w:rsidRPr="00EA1AA7">
        <w:rPr>
          <w:b/>
          <w:bCs/>
        </w:rPr>
        <w:t>IX. Potential Constitutional Challenges</w:t>
      </w:r>
    </w:p>
    <w:p w14:paraId="1E7300AA" w14:textId="77777777" w:rsidR="00EA1AA7" w:rsidRPr="00EA1AA7" w:rsidRDefault="00EA1AA7" w:rsidP="00EA1AA7">
      <w:pPr>
        <w:rPr>
          <w:b/>
          <w:bCs/>
        </w:rPr>
      </w:pPr>
      <w:r w:rsidRPr="00EA1AA7">
        <w:rPr>
          <w:b/>
          <w:bCs/>
        </w:rPr>
        <w:t>Challenge 1</w:t>
      </w:r>
    </w:p>
    <w:p w14:paraId="3CED4091" w14:textId="77777777" w:rsidR="00EA1AA7" w:rsidRPr="00EA1AA7" w:rsidRDefault="00EA1AA7" w:rsidP="00EA1AA7">
      <w:r w:rsidRPr="00EA1AA7">
        <w:rPr>
          <w:b/>
          <w:bCs/>
        </w:rPr>
        <w:t>The Act creates a de facto national curriculum.</w:t>
      </w:r>
    </w:p>
    <w:p w14:paraId="74D2C71A" w14:textId="77777777" w:rsidR="00EA1AA7" w:rsidRPr="00EA1AA7" w:rsidRDefault="00EA1AA7" w:rsidP="00EA1AA7">
      <w:r w:rsidRPr="00EA1AA7">
        <w:rPr>
          <w:b/>
          <w:bCs/>
        </w:rPr>
        <w:t>Likely Response</w:t>
      </w:r>
    </w:p>
    <w:p w14:paraId="552D14C6" w14:textId="77777777" w:rsidR="00EA1AA7" w:rsidRPr="00EA1AA7" w:rsidRDefault="00EA1AA7" w:rsidP="00EA1AA7">
      <w:r w:rsidRPr="00EA1AA7">
        <w:t>The statute expressly disclaims any federal authority to establish a national curriculum and leaves curricular decisions to participating institutions.</w:t>
      </w:r>
    </w:p>
    <w:p w14:paraId="3D82D229" w14:textId="29E03474" w:rsidR="00EA1AA7" w:rsidRPr="00EA1AA7" w:rsidRDefault="00EA1AA7" w:rsidP="00EA1AA7"/>
    <w:p w14:paraId="5EC54DC1" w14:textId="77777777" w:rsidR="00EA1AA7" w:rsidRPr="00EA1AA7" w:rsidRDefault="00EA1AA7" w:rsidP="00EA1AA7">
      <w:pPr>
        <w:rPr>
          <w:b/>
          <w:bCs/>
        </w:rPr>
      </w:pPr>
      <w:r w:rsidRPr="00EA1AA7">
        <w:rPr>
          <w:b/>
          <w:bCs/>
        </w:rPr>
        <w:t>Challenge 2</w:t>
      </w:r>
    </w:p>
    <w:p w14:paraId="5244BD4E" w14:textId="77777777" w:rsidR="00EA1AA7" w:rsidRPr="00EA1AA7" w:rsidRDefault="00EA1AA7" w:rsidP="00EA1AA7">
      <w:r w:rsidRPr="00EA1AA7">
        <w:rPr>
          <w:b/>
          <w:bCs/>
        </w:rPr>
        <w:t>Grant conditions favor certain political philosophies.</w:t>
      </w:r>
    </w:p>
    <w:p w14:paraId="321F2B29" w14:textId="77777777" w:rsidR="00EA1AA7" w:rsidRPr="00EA1AA7" w:rsidRDefault="00EA1AA7" w:rsidP="00EA1AA7">
      <w:r w:rsidRPr="00EA1AA7">
        <w:rPr>
          <w:b/>
          <w:bCs/>
        </w:rPr>
        <w:t>Likely Response</w:t>
      </w:r>
    </w:p>
    <w:p w14:paraId="70C784DB" w14:textId="77777777" w:rsidR="00EA1AA7" w:rsidRPr="00EA1AA7" w:rsidRDefault="00EA1AA7" w:rsidP="00EA1AA7">
      <w:r w:rsidRPr="00EA1AA7">
        <w:t>The Act requires fair presentation of multiple schools of political thought, including conservative, liberal, libertarian, progressive, republican, democratic, and competing theories of constitutional interpretation. This emphasis on pluralism strengthens its viewpoint neutrality.</w:t>
      </w:r>
    </w:p>
    <w:p w14:paraId="3140B1E8" w14:textId="194921A1" w:rsidR="00EA1AA7" w:rsidRPr="00EA1AA7" w:rsidRDefault="00EA1AA7" w:rsidP="00EA1AA7"/>
    <w:p w14:paraId="19F5DDEF" w14:textId="77777777" w:rsidR="00EA1AA7" w:rsidRPr="00EA1AA7" w:rsidRDefault="00EA1AA7" w:rsidP="00EA1AA7">
      <w:pPr>
        <w:rPr>
          <w:b/>
          <w:bCs/>
        </w:rPr>
      </w:pPr>
      <w:r w:rsidRPr="00EA1AA7">
        <w:rPr>
          <w:b/>
          <w:bCs/>
        </w:rPr>
        <w:t>Challenge 3</w:t>
      </w:r>
    </w:p>
    <w:p w14:paraId="084FECB3" w14:textId="77777777" w:rsidR="00EA1AA7" w:rsidRPr="00EA1AA7" w:rsidRDefault="00EA1AA7" w:rsidP="00EA1AA7">
      <w:r w:rsidRPr="00EA1AA7">
        <w:rPr>
          <w:b/>
          <w:bCs/>
        </w:rPr>
        <w:t>The grant conditions interfere with academic freedom.</w:t>
      </w:r>
    </w:p>
    <w:p w14:paraId="7D383E74" w14:textId="77777777" w:rsidR="00EA1AA7" w:rsidRPr="00EA1AA7" w:rsidRDefault="00EA1AA7" w:rsidP="00EA1AA7">
      <w:r w:rsidRPr="00EA1AA7">
        <w:rPr>
          <w:b/>
          <w:bCs/>
        </w:rPr>
        <w:t>Likely Response</w:t>
      </w:r>
    </w:p>
    <w:p w14:paraId="71C0E784" w14:textId="77777777" w:rsidR="00EA1AA7" w:rsidRPr="00EA1AA7" w:rsidRDefault="00EA1AA7" w:rsidP="00EA1AA7">
      <w:r w:rsidRPr="00EA1AA7">
        <w:t>The Act protects institutional autonomy and academic freedom while conditioning only the use of federal funds. Institutions remain free to decline participation.</w:t>
      </w:r>
    </w:p>
    <w:p w14:paraId="107EAB11" w14:textId="259BEF03" w:rsidR="00EA1AA7" w:rsidRPr="00EA1AA7" w:rsidRDefault="00EA1AA7" w:rsidP="00EA1AA7"/>
    <w:p w14:paraId="6675653E" w14:textId="77777777" w:rsidR="00EA1AA7" w:rsidRPr="00EA1AA7" w:rsidRDefault="00EA1AA7" w:rsidP="00EA1AA7">
      <w:pPr>
        <w:rPr>
          <w:b/>
          <w:bCs/>
        </w:rPr>
      </w:pPr>
      <w:r w:rsidRPr="00EA1AA7">
        <w:rPr>
          <w:b/>
          <w:bCs/>
        </w:rPr>
        <w:t>Challenge 4</w:t>
      </w:r>
    </w:p>
    <w:p w14:paraId="40B9F2F6" w14:textId="77777777" w:rsidR="00EA1AA7" w:rsidRPr="00EA1AA7" w:rsidRDefault="00EA1AA7" w:rsidP="00EA1AA7">
      <w:r w:rsidRPr="00EA1AA7">
        <w:rPr>
          <w:b/>
          <w:bCs/>
        </w:rPr>
        <w:lastRenderedPageBreak/>
        <w:t>The interagency council receives excessive discretion.</w:t>
      </w:r>
    </w:p>
    <w:p w14:paraId="38AA8F60" w14:textId="77777777" w:rsidR="00EA1AA7" w:rsidRPr="00EA1AA7" w:rsidRDefault="00EA1AA7" w:rsidP="00EA1AA7">
      <w:r w:rsidRPr="00EA1AA7">
        <w:rPr>
          <w:b/>
          <w:bCs/>
        </w:rPr>
        <w:t>Likely Response</w:t>
      </w:r>
    </w:p>
    <w:p w14:paraId="024B1EB6" w14:textId="77777777" w:rsidR="00EA1AA7" w:rsidRPr="00EA1AA7" w:rsidRDefault="00EA1AA7" w:rsidP="00EA1AA7">
      <w:r w:rsidRPr="00EA1AA7">
        <w:t>Congress provides an intelligible principle by specifying the program's purposes, eligible recipients, allowable uses of funds, reporting obligations, and grant criteria. The remaining administrative discretion is typical of federal grant programs.</w:t>
      </w:r>
    </w:p>
    <w:p w14:paraId="16E5CE83" w14:textId="6A2D118A" w:rsidR="00EA1AA7" w:rsidRPr="00EA1AA7" w:rsidRDefault="00EA1AA7" w:rsidP="00EA1AA7"/>
    <w:p w14:paraId="09303962" w14:textId="77777777" w:rsidR="00EA1AA7" w:rsidRPr="00EA1AA7" w:rsidRDefault="00EA1AA7" w:rsidP="00EA1AA7">
      <w:pPr>
        <w:rPr>
          <w:b/>
          <w:bCs/>
        </w:rPr>
      </w:pPr>
      <w:r w:rsidRPr="00EA1AA7">
        <w:rPr>
          <w:b/>
          <w:bCs/>
        </w:rPr>
        <w:t>Recommendations for Strengthening Constitutional Defensibility</w:t>
      </w:r>
    </w:p>
    <w:p w14:paraId="1A161B27" w14:textId="77777777" w:rsidR="00EA1AA7" w:rsidRPr="00EA1AA7" w:rsidRDefault="00EA1AA7" w:rsidP="00EA1AA7">
      <w:r w:rsidRPr="00EA1AA7">
        <w:t>The Act is already among the more constitutionally robust proposals in this legislative series. Nevertheless, several refinements could further strengthen it:</w:t>
      </w:r>
    </w:p>
    <w:p w14:paraId="5D1C63A2" w14:textId="77777777" w:rsidR="00EA1AA7" w:rsidRPr="00EA1AA7" w:rsidRDefault="00EA1AA7" w:rsidP="00EA1AA7">
      <w:pPr>
        <w:numPr>
          <w:ilvl w:val="0"/>
          <w:numId w:val="15"/>
        </w:numPr>
      </w:pPr>
      <w:r w:rsidRPr="00EA1AA7">
        <w:rPr>
          <w:b/>
          <w:bCs/>
        </w:rPr>
        <w:t>Clarify viewpoint neutrality.</w:t>
      </w:r>
      <w:r w:rsidRPr="00EA1AA7">
        <w:t xml:space="preserve"> Add an express statement that no applicant shall receive preference or suffer </w:t>
      </w:r>
      <w:proofErr w:type="gramStart"/>
      <w:r w:rsidRPr="00EA1AA7">
        <w:t>disadvantage</w:t>
      </w:r>
      <w:proofErr w:type="gramEnd"/>
      <w:r w:rsidRPr="00EA1AA7">
        <w:t xml:space="preserve"> because of the political, ideological, or scholarly perspective reflected in its proposed curriculum, provided the curriculum otherwise satisfies the Act's requirements for academic rigor and balanced presentation. </w:t>
      </w:r>
    </w:p>
    <w:p w14:paraId="25272E19" w14:textId="77777777" w:rsidR="00EA1AA7" w:rsidRPr="00EA1AA7" w:rsidRDefault="00EA1AA7" w:rsidP="00EA1AA7">
      <w:pPr>
        <w:numPr>
          <w:ilvl w:val="0"/>
          <w:numId w:val="15"/>
        </w:numPr>
      </w:pPr>
      <w:r w:rsidRPr="00EA1AA7">
        <w:rPr>
          <w:b/>
          <w:bCs/>
        </w:rPr>
        <w:t>Broaden reviewer diversity.</w:t>
      </w:r>
      <w:r w:rsidRPr="00EA1AA7">
        <w:t xml:space="preserve"> Require peer-review panels to include scholars representing a diversity of academic disciplines and methodological approaches. This would reinforce the Act's commitment to intellectual pluralism. </w:t>
      </w:r>
    </w:p>
    <w:p w14:paraId="6B202C4D" w14:textId="77777777" w:rsidR="00EA1AA7" w:rsidRPr="00EA1AA7" w:rsidRDefault="00EA1AA7" w:rsidP="00EA1AA7">
      <w:pPr>
        <w:numPr>
          <w:ilvl w:val="0"/>
          <w:numId w:val="15"/>
        </w:numPr>
      </w:pPr>
      <w:r w:rsidRPr="00EA1AA7">
        <w:rPr>
          <w:b/>
          <w:bCs/>
        </w:rPr>
        <w:t>Protect institutional autonomy.</w:t>
      </w:r>
      <w:r w:rsidRPr="00EA1AA7">
        <w:t xml:space="preserve"> Specify that receipt of grant funds shall not authorize any participating federal agency to review, approve, or reject individual classroom lectures, reading lists, examinations, or faculty research, except to ensure compliance with the grant's general statutory conditions. </w:t>
      </w:r>
    </w:p>
    <w:p w14:paraId="4C508128" w14:textId="77777777" w:rsidR="00EA1AA7" w:rsidRPr="00EA1AA7" w:rsidRDefault="00EA1AA7" w:rsidP="00EA1AA7">
      <w:pPr>
        <w:numPr>
          <w:ilvl w:val="0"/>
          <w:numId w:val="15"/>
        </w:numPr>
      </w:pPr>
      <w:r w:rsidRPr="00EA1AA7">
        <w:rPr>
          <w:b/>
          <w:bCs/>
        </w:rPr>
        <w:t>Clarify successor administration.</w:t>
      </w:r>
      <w:r w:rsidRPr="00EA1AA7">
        <w:t xml:space="preserve"> Although the Act provides for transfer of responsibilities if the Department of Education is abolished, it would be helpful to state expressly that Congress retains authority to designate additional participating agencies by subsequent statute without disrupting existing grants. </w:t>
      </w:r>
    </w:p>
    <w:p w14:paraId="4777A6AF" w14:textId="77777777" w:rsidR="00EA1AA7" w:rsidRPr="00EA1AA7" w:rsidRDefault="00EA1AA7" w:rsidP="00EA1AA7">
      <w:pPr>
        <w:numPr>
          <w:ilvl w:val="0"/>
          <w:numId w:val="15"/>
        </w:numPr>
      </w:pPr>
      <w:r w:rsidRPr="00EA1AA7">
        <w:rPr>
          <w:b/>
          <w:bCs/>
        </w:rPr>
        <w:t>Encourage measurable outcomes without prescribing ideology.</w:t>
      </w:r>
      <w:r w:rsidRPr="00EA1AA7">
        <w:t xml:space="preserve"> Direct the Interagency Civic Education Council to develop objective assessment metrics focused on civic knowledge, constitutional literacy, and analytical skills rather than agreement with particular political or philosophical positions. </w:t>
      </w:r>
    </w:p>
    <w:p w14:paraId="54426888" w14:textId="77777777" w:rsidR="00EA1AA7" w:rsidRPr="00EA1AA7" w:rsidRDefault="00EA1AA7" w:rsidP="00EA1AA7">
      <w:pPr>
        <w:rPr>
          <w:b/>
          <w:bCs/>
        </w:rPr>
      </w:pPr>
      <w:r w:rsidRPr="00EA1AA7">
        <w:rPr>
          <w:b/>
          <w:bCs/>
        </w:rPr>
        <w:t>Conclusion</w:t>
      </w:r>
    </w:p>
    <w:p w14:paraId="12B104E6" w14:textId="77777777" w:rsidR="00EA1AA7" w:rsidRPr="00EA1AA7" w:rsidRDefault="00EA1AA7" w:rsidP="00EA1AA7">
      <w:r w:rsidRPr="00EA1AA7">
        <w:t xml:space="preserve">The </w:t>
      </w:r>
      <w:r w:rsidRPr="00EA1AA7">
        <w:rPr>
          <w:b/>
          <w:bCs/>
        </w:rPr>
        <w:t>Citizens' Knowledge Act of 2029</w:t>
      </w:r>
      <w:r w:rsidRPr="00EA1AA7">
        <w:t xml:space="preserve"> is among the strongest constitutionally grounded measures in this collection. It relies on Congress's well-established Spending Clause </w:t>
      </w:r>
      <w:r w:rsidRPr="00EA1AA7">
        <w:lastRenderedPageBreak/>
        <w:t>authority to encourage, rather than compel, educational innovation through voluntary competitive grants. The legislation avoids the principal constitutional pitfalls associated with federal involvement in education by expressly rejecting a national curriculum, preserving state and institutional autonomy, protecting academic freedom, and requiring fair presentation of competing intellectual traditions.</w:t>
      </w:r>
    </w:p>
    <w:p w14:paraId="2C1596B7" w14:textId="77777777" w:rsidR="00EA1AA7" w:rsidRPr="00EA1AA7" w:rsidRDefault="00EA1AA7" w:rsidP="00EA1AA7">
      <w:r w:rsidRPr="00EA1AA7">
        <w:t>Its interagency administrative structure further enhances its durability by ensuring continuity regardless of future executive reorganization. Because the Act promotes civic literacy through incentives rather than mandates and emphasizes pluralism rather than orthodoxy, it is well positioned to withstand challenges based on the First Amendment, federalism, or the separation of powers. With the recommended clarifications, it would represent a constitutionally sound and administratively practical framework for strengthening civic education throughout the United States.</w:t>
      </w:r>
    </w:p>
    <w:p w14:paraId="2CE934AC" w14:textId="77777777" w:rsidR="00EA1AA7" w:rsidRDefault="00EA1AA7"/>
    <w:sectPr w:rsidR="00EA1A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F0CCE"/>
    <w:multiLevelType w:val="multilevel"/>
    <w:tmpl w:val="C66E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3B3E6E"/>
    <w:multiLevelType w:val="multilevel"/>
    <w:tmpl w:val="8BA6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773B1"/>
    <w:multiLevelType w:val="multilevel"/>
    <w:tmpl w:val="361A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D4100"/>
    <w:multiLevelType w:val="multilevel"/>
    <w:tmpl w:val="DF70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1858CB"/>
    <w:multiLevelType w:val="multilevel"/>
    <w:tmpl w:val="60DE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86CD7"/>
    <w:multiLevelType w:val="multilevel"/>
    <w:tmpl w:val="6662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4563D8"/>
    <w:multiLevelType w:val="multilevel"/>
    <w:tmpl w:val="3DA43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91A15"/>
    <w:multiLevelType w:val="multilevel"/>
    <w:tmpl w:val="AC2A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8D728F"/>
    <w:multiLevelType w:val="multilevel"/>
    <w:tmpl w:val="603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2D71B7"/>
    <w:multiLevelType w:val="multilevel"/>
    <w:tmpl w:val="B174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630A54"/>
    <w:multiLevelType w:val="multilevel"/>
    <w:tmpl w:val="D346A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8657F2"/>
    <w:multiLevelType w:val="multilevel"/>
    <w:tmpl w:val="2C6E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F0702"/>
    <w:multiLevelType w:val="multilevel"/>
    <w:tmpl w:val="2808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75A70"/>
    <w:multiLevelType w:val="multilevel"/>
    <w:tmpl w:val="8B4C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728BA"/>
    <w:multiLevelType w:val="multilevel"/>
    <w:tmpl w:val="4E3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432047">
    <w:abstractNumId w:val="6"/>
  </w:num>
  <w:num w:numId="2" w16cid:durableId="42142325">
    <w:abstractNumId w:val="13"/>
  </w:num>
  <w:num w:numId="3" w16cid:durableId="1790707540">
    <w:abstractNumId w:val="11"/>
  </w:num>
  <w:num w:numId="4" w16cid:durableId="737018826">
    <w:abstractNumId w:val="10"/>
  </w:num>
  <w:num w:numId="5" w16cid:durableId="1064066810">
    <w:abstractNumId w:val="0"/>
  </w:num>
  <w:num w:numId="6" w16cid:durableId="1933081336">
    <w:abstractNumId w:val="8"/>
  </w:num>
  <w:num w:numId="7" w16cid:durableId="548734359">
    <w:abstractNumId w:val="5"/>
  </w:num>
  <w:num w:numId="8" w16cid:durableId="294526072">
    <w:abstractNumId w:val="1"/>
  </w:num>
  <w:num w:numId="9" w16cid:durableId="1652294313">
    <w:abstractNumId w:val="14"/>
  </w:num>
  <w:num w:numId="10" w16cid:durableId="742483255">
    <w:abstractNumId w:val="7"/>
  </w:num>
  <w:num w:numId="11" w16cid:durableId="1543440205">
    <w:abstractNumId w:val="2"/>
  </w:num>
  <w:num w:numId="12" w16cid:durableId="1844201744">
    <w:abstractNumId w:val="9"/>
  </w:num>
  <w:num w:numId="13" w16cid:durableId="1997997401">
    <w:abstractNumId w:val="4"/>
  </w:num>
  <w:num w:numId="14" w16cid:durableId="1639452046">
    <w:abstractNumId w:val="12"/>
  </w:num>
  <w:num w:numId="15" w16cid:durableId="693189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A7"/>
    <w:rsid w:val="0093736F"/>
    <w:rsid w:val="00EA1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5288"/>
  <w15:chartTrackingRefBased/>
  <w15:docId w15:val="{E7B8DED7-0D1B-465B-A6BF-99EA8BA5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A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A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A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A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A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A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A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A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A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A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A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A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A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A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A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AA7"/>
    <w:rPr>
      <w:rFonts w:eastAsiaTheme="majorEastAsia" w:cstheme="majorBidi"/>
      <w:color w:val="272727" w:themeColor="text1" w:themeTint="D8"/>
    </w:rPr>
  </w:style>
  <w:style w:type="paragraph" w:styleId="Title">
    <w:name w:val="Title"/>
    <w:basedOn w:val="Normal"/>
    <w:next w:val="Normal"/>
    <w:link w:val="TitleChar"/>
    <w:uiPriority w:val="10"/>
    <w:qFormat/>
    <w:rsid w:val="00EA1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A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A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AA7"/>
    <w:pPr>
      <w:spacing w:before="160"/>
      <w:jc w:val="center"/>
    </w:pPr>
    <w:rPr>
      <w:i/>
      <w:iCs/>
      <w:color w:val="404040" w:themeColor="text1" w:themeTint="BF"/>
    </w:rPr>
  </w:style>
  <w:style w:type="character" w:customStyle="1" w:styleId="QuoteChar">
    <w:name w:val="Quote Char"/>
    <w:basedOn w:val="DefaultParagraphFont"/>
    <w:link w:val="Quote"/>
    <w:uiPriority w:val="29"/>
    <w:rsid w:val="00EA1AA7"/>
    <w:rPr>
      <w:i/>
      <w:iCs/>
      <w:color w:val="404040" w:themeColor="text1" w:themeTint="BF"/>
    </w:rPr>
  </w:style>
  <w:style w:type="paragraph" w:styleId="ListParagraph">
    <w:name w:val="List Paragraph"/>
    <w:basedOn w:val="Normal"/>
    <w:uiPriority w:val="34"/>
    <w:qFormat/>
    <w:rsid w:val="00EA1AA7"/>
    <w:pPr>
      <w:ind w:left="720"/>
      <w:contextualSpacing/>
    </w:pPr>
  </w:style>
  <w:style w:type="character" w:styleId="IntenseEmphasis">
    <w:name w:val="Intense Emphasis"/>
    <w:basedOn w:val="DefaultParagraphFont"/>
    <w:uiPriority w:val="21"/>
    <w:qFormat/>
    <w:rsid w:val="00EA1AA7"/>
    <w:rPr>
      <w:i/>
      <w:iCs/>
      <w:color w:val="0F4761" w:themeColor="accent1" w:themeShade="BF"/>
    </w:rPr>
  </w:style>
  <w:style w:type="paragraph" w:styleId="IntenseQuote">
    <w:name w:val="Intense Quote"/>
    <w:basedOn w:val="Normal"/>
    <w:next w:val="Normal"/>
    <w:link w:val="IntenseQuoteChar"/>
    <w:uiPriority w:val="30"/>
    <w:qFormat/>
    <w:rsid w:val="00EA1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AA7"/>
    <w:rPr>
      <w:i/>
      <w:iCs/>
      <w:color w:val="0F4761" w:themeColor="accent1" w:themeShade="BF"/>
    </w:rPr>
  </w:style>
  <w:style w:type="character" w:styleId="IntenseReference">
    <w:name w:val="Intense Reference"/>
    <w:basedOn w:val="DefaultParagraphFont"/>
    <w:uiPriority w:val="32"/>
    <w:qFormat/>
    <w:rsid w:val="00EA1A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1608</Words>
  <Characters>9166</Characters>
  <Application>Microsoft Office Word</Application>
  <DocSecurity>0</DocSecurity>
  <Lines>76</Lines>
  <Paragraphs>21</Paragraphs>
  <ScaleCrop>false</ScaleCrop>
  <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2026-06-28T12:09:00Z</dcterms:created>
  <dcterms:modified xsi:type="dcterms:W3CDTF">2026-06-28T12:16:00Z</dcterms:modified>
</cp:coreProperties>
</file>