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A3B5B" w14:textId="77777777" w:rsidR="00613D42" w:rsidRPr="00613D42" w:rsidRDefault="00613D42" w:rsidP="00613D42">
      <w:pPr>
        <w:rPr>
          <w:b/>
          <w:bCs/>
          <w:sz w:val="32"/>
          <w:szCs w:val="32"/>
        </w:rPr>
      </w:pPr>
      <w:r w:rsidRPr="00613D42">
        <w:rPr>
          <w:b/>
          <w:bCs/>
          <w:sz w:val="32"/>
          <w:szCs w:val="32"/>
        </w:rPr>
        <w:t>Constitutional and Administrative Law Analysis</w:t>
      </w:r>
    </w:p>
    <w:p w14:paraId="06440F7E" w14:textId="1FE296B8" w:rsidR="00613D42" w:rsidRPr="00613D42" w:rsidRDefault="00613D42" w:rsidP="00613D42">
      <w:pPr>
        <w:rPr>
          <w:b/>
          <w:bCs/>
          <w:sz w:val="32"/>
          <w:szCs w:val="32"/>
        </w:rPr>
      </w:pPr>
      <w:r w:rsidRPr="00613D42">
        <w:rPr>
          <w:b/>
          <w:bCs/>
          <w:i/>
          <w:iCs/>
          <w:sz w:val="32"/>
          <w:szCs w:val="32"/>
        </w:rPr>
        <w:t>The Grand Corruption Review Act of 2029</w:t>
      </w:r>
    </w:p>
    <w:p w14:paraId="7C131642" w14:textId="52BCD434" w:rsidR="00613D42" w:rsidRPr="00613D42" w:rsidRDefault="00613D42" w:rsidP="00613D42">
      <w:pPr>
        <w:rPr>
          <w:b/>
          <w:bCs/>
        </w:rPr>
      </w:pPr>
      <w:r>
        <w:rPr>
          <w:b/>
          <w:bCs/>
        </w:rPr>
        <w:br/>
      </w:r>
      <w:r w:rsidRPr="00613D42">
        <w:rPr>
          <w:b/>
          <w:bCs/>
        </w:rPr>
        <w:t>Executive Summary</w:t>
      </w:r>
    </w:p>
    <w:p w14:paraId="0349D8BE" w14:textId="77777777" w:rsidR="00613D42" w:rsidRPr="00613D42" w:rsidRDefault="00613D42" w:rsidP="00613D42">
      <w:r w:rsidRPr="00613D42">
        <w:t xml:space="preserve">The </w:t>
      </w:r>
      <w:r w:rsidRPr="00613D42">
        <w:rPr>
          <w:b/>
          <w:bCs/>
        </w:rPr>
        <w:t>Grand Corruption Review Act of 2029</w:t>
      </w:r>
      <w:r w:rsidRPr="00613D42">
        <w:t xml:space="preserve"> establishes a temporary congressional body—the </w:t>
      </w:r>
      <w:r w:rsidRPr="00613D42">
        <w:rPr>
          <w:b/>
          <w:bCs/>
        </w:rPr>
        <w:t>Special Corruption Review and Disclosure Panel ("Panel")</w:t>
      </w:r>
      <w:r w:rsidRPr="00613D42">
        <w:t xml:space="preserve">—to investigate allegations of systemic corruption, conflicts of interest, abuse of executive authority, and related misconduct occurring during the Administration of the Forty-Seventh President of the United States. The Panel's authority is investigative and advisory. It is empowered to gather evidence, conduct hearings, issue subpoenas pursuant to congressional rules, make legislative findings, recommend statutory reforms, and refer evidence to appropriate executive agencies. It is </w:t>
      </w:r>
      <w:r w:rsidRPr="00613D42">
        <w:rPr>
          <w:b/>
          <w:bCs/>
        </w:rPr>
        <w:t>not</w:t>
      </w:r>
      <w:r w:rsidRPr="00613D42">
        <w:t xml:space="preserve"> authorized to adjudicate civil or criminal liability.</w:t>
      </w:r>
    </w:p>
    <w:p w14:paraId="430CA0C1" w14:textId="77777777" w:rsidR="00613D42" w:rsidRPr="00613D42" w:rsidRDefault="00613D42" w:rsidP="00613D42">
      <w:r w:rsidRPr="00613D42">
        <w:t xml:space="preserve">From a constitutional perspective, the Act rests principally upon Congress's broad Article I authority to investigate matters germane to legislation and oversight. The Supreme Court has long recognized that the power to investigate is an implied but indispensable component of </w:t>
      </w:r>
      <w:proofErr w:type="gramStart"/>
      <w:r w:rsidRPr="00613D42">
        <w:t>the legislative</w:t>
      </w:r>
      <w:proofErr w:type="gramEnd"/>
      <w:r w:rsidRPr="00613D42">
        <w:t xml:space="preserve"> power. Properly understood, the proposed Panel resembles prior congressional investigative bodies—including the Senate investigations led by the Harry S. Truman Committee into wartime contracting, the Senate Watergate Committee, and the National Commission on Terrorist Attacks Upon the United States—rather than a judicial or prosecutorial tribunal.</w:t>
      </w:r>
    </w:p>
    <w:p w14:paraId="567FDAA4" w14:textId="77777777" w:rsidR="00613D42" w:rsidRPr="00613D42" w:rsidRDefault="00613D42" w:rsidP="00613D42">
      <w:r w:rsidRPr="00613D42">
        <w:t xml:space="preserve">The bill is constitutionally </w:t>
      </w:r>
      <w:proofErr w:type="gramStart"/>
      <w:r w:rsidRPr="00613D42">
        <w:t>strongest</w:t>
      </w:r>
      <w:proofErr w:type="gramEnd"/>
      <w:r w:rsidRPr="00613D42">
        <w:t xml:space="preserve"> because it does not purport to determine guilt, impose sanctions, or direct prosecutions. Its principal legal vulnerabilities arise from the breadth of its investigative mandate, possible claims that the legislation targets a particular former administration for political purposes, due process concerns associated with public investigative reports, and potential separation-of-powers disputes concerning access to executive information and assertions of executive privilege. With careful drafting and a well-developed legislative record, those concerns can be substantially mitigated.</w:t>
      </w:r>
    </w:p>
    <w:p w14:paraId="01F39DD9" w14:textId="3125B40C" w:rsidR="00613D42" w:rsidRPr="00613D42" w:rsidRDefault="00613D42" w:rsidP="00613D42"/>
    <w:p w14:paraId="79FB4041" w14:textId="77777777" w:rsidR="00613D42" w:rsidRPr="00613D42" w:rsidRDefault="00613D42" w:rsidP="00613D42">
      <w:pPr>
        <w:rPr>
          <w:b/>
          <w:bCs/>
        </w:rPr>
      </w:pPr>
      <w:r w:rsidRPr="00613D42">
        <w:rPr>
          <w:b/>
          <w:bCs/>
        </w:rPr>
        <w:t>I. Article I Authority to Conduct Investigations</w:t>
      </w:r>
    </w:p>
    <w:p w14:paraId="36DD072F" w14:textId="77777777" w:rsidR="00613D42" w:rsidRPr="00613D42" w:rsidRDefault="00613D42" w:rsidP="00613D42">
      <w:pPr>
        <w:rPr>
          <w:b/>
          <w:bCs/>
        </w:rPr>
      </w:pPr>
      <w:r w:rsidRPr="00613D42">
        <w:rPr>
          <w:b/>
          <w:bCs/>
        </w:rPr>
        <w:t>A. The Investigative Power of Congress</w:t>
      </w:r>
    </w:p>
    <w:p w14:paraId="58697382" w14:textId="77777777" w:rsidR="00613D42" w:rsidRPr="00613D42" w:rsidRDefault="00613D42" w:rsidP="00613D42">
      <w:r w:rsidRPr="00613D42">
        <w:t>Although the Constitution does not expressly confer an investigative power upon Congress, the Supreme Court has consistently held that such authority is necessarily implied by Article I.</w:t>
      </w:r>
    </w:p>
    <w:p w14:paraId="60812F78" w14:textId="77777777" w:rsidR="00613D42" w:rsidRPr="00613D42" w:rsidRDefault="00613D42" w:rsidP="00613D42">
      <w:r w:rsidRPr="00613D42">
        <w:lastRenderedPageBreak/>
        <w:t>Beginning with McGrain v. Daugherty, the Court recognized that Congress cannot legislate intelligently without the ability to investigate facts relevant to prospective legislation. Subsequent decisions have reaffirmed that Congress may conduct inquiries concerning governmental operations, public expenditures, ethics, and executive administration whenever those inquiries bear upon a legitimate legislative purpose.</w:t>
      </w:r>
    </w:p>
    <w:p w14:paraId="5707085A" w14:textId="77777777" w:rsidR="00613D42" w:rsidRPr="00613D42" w:rsidRDefault="00613D42" w:rsidP="00613D42">
      <w:r w:rsidRPr="00613D42">
        <w:t>The proposed Act identifies several such purposes:</w:t>
      </w:r>
    </w:p>
    <w:p w14:paraId="43D844E7" w14:textId="77777777" w:rsidR="00613D42" w:rsidRPr="00613D42" w:rsidRDefault="00613D42" w:rsidP="00613D42">
      <w:pPr>
        <w:numPr>
          <w:ilvl w:val="0"/>
          <w:numId w:val="1"/>
        </w:numPr>
      </w:pPr>
      <w:r w:rsidRPr="00613D42">
        <w:t xml:space="preserve">evaluating existing ethics statutes; </w:t>
      </w:r>
    </w:p>
    <w:p w14:paraId="5AD83473" w14:textId="77777777" w:rsidR="00613D42" w:rsidRPr="00613D42" w:rsidRDefault="00613D42" w:rsidP="00613D42">
      <w:pPr>
        <w:numPr>
          <w:ilvl w:val="0"/>
          <w:numId w:val="1"/>
        </w:numPr>
      </w:pPr>
      <w:r w:rsidRPr="00613D42">
        <w:t xml:space="preserve">assessing procurement and appropriations controls; </w:t>
      </w:r>
    </w:p>
    <w:p w14:paraId="3360F426" w14:textId="77777777" w:rsidR="00613D42" w:rsidRPr="00613D42" w:rsidRDefault="00613D42" w:rsidP="00613D42">
      <w:pPr>
        <w:numPr>
          <w:ilvl w:val="0"/>
          <w:numId w:val="1"/>
        </w:numPr>
      </w:pPr>
      <w:r w:rsidRPr="00613D42">
        <w:t xml:space="preserve">reviewing executive accountability mechanisms; </w:t>
      </w:r>
    </w:p>
    <w:p w14:paraId="29831D83" w14:textId="77777777" w:rsidR="00613D42" w:rsidRPr="00613D42" w:rsidRDefault="00613D42" w:rsidP="00613D42">
      <w:pPr>
        <w:numPr>
          <w:ilvl w:val="0"/>
          <w:numId w:val="1"/>
        </w:numPr>
      </w:pPr>
      <w:r w:rsidRPr="00613D42">
        <w:t xml:space="preserve">examining the adequacy of Inspector General authorities; </w:t>
      </w:r>
    </w:p>
    <w:p w14:paraId="260FFDE9" w14:textId="77777777" w:rsidR="00613D42" w:rsidRPr="00613D42" w:rsidRDefault="00613D42" w:rsidP="00613D42">
      <w:pPr>
        <w:numPr>
          <w:ilvl w:val="0"/>
          <w:numId w:val="1"/>
        </w:numPr>
      </w:pPr>
      <w:r w:rsidRPr="00613D42">
        <w:t xml:space="preserve">considering reforms to financial disclosure, conflicts of interest, and campaign finance laws. </w:t>
      </w:r>
    </w:p>
    <w:p w14:paraId="4E8CACE2" w14:textId="77777777" w:rsidR="00613D42" w:rsidRPr="00613D42" w:rsidRDefault="00613D42" w:rsidP="00613D42">
      <w:r w:rsidRPr="00613D42">
        <w:t>Because the Panel's investigations are expressly tied to potential legislation, the Act falls squarely within established Article I authority.</w:t>
      </w:r>
    </w:p>
    <w:p w14:paraId="05D140C2" w14:textId="0E78EC15" w:rsidR="00613D42" w:rsidRPr="00613D42" w:rsidRDefault="00613D42" w:rsidP="00613D42"/>
    <w:p w14:paraId="47AE001C" w14:textId="77777777" w:rsidR="00613D42" w:rsidRPr="00613D42" w:rsidRDefault="00613D42" w:rsidP="00613D42">
      <w:pPr>
        <w:rPr>
          <w:b/>
          <w:bCs/>
        </w:rPr>
      </w:pPr>
      <w:r w:rsidRPr="00613D42">
        <w:rPr>
          <w:b/>
          <w:bCs/>
        </w:rPr>
        <w:t>B. Legislative Purpose Requirement</w:t>
      </w:r>
    </w:p>
    <w:p w14:paraId="7946FD66" w14:textId="77777777" w:rsidR="00613D42" w:rsidRPr="00613D42" w:rsidRDefault="00613D42" w:rsidP="00613D42">
      <w:proofErr w:type="gramStart"/>
      <w:r w:rsidRPr="00613D42">
        <w:t>Congress's</w:t>
      </w:r>
      <w:proofErr w:type="gramEnd"/>
      <w:r w:rsidRPr="00613D42">
        <w:t xml:space="preserve"> investigative authority is not unlimited.</w:t>
      </w:r>
    </w:p>
    <w:p w14:paraId="337419FB" w14:textId="77777777" w:rsidR="00613D42" w:rsidRPr="00613D42" w:rsidRDefault="00613D42" w:rsidP="00613D42">
      <w:r w:rsidRPr="00613D42">
        <w:t xml:space="preserve">In Watkins v. United States and </w:t>
      </w:r>
      <w:proofErr w:type="spellStart"/>
      <w:r w:rsidRPr="00613D42">
        <w:t>Barenblatt</w:t>
      </w:r>
      <w:proofErr w:type="spellEnd"/>
      <w:r w:rsidRPr="00613D42">
        <w:t xml:space="preserve"> v. United States, the Supreme Court emphasized that congressional investigations must serve a legitimate legislative purpose and may not become purely prosecutorial or expose private citizens merely for the sake of exposure.</w:t>
      </w:r>
    </w:p>
    <w:p w14:paraId="081589A1" w14:textId="77777777" w:rsidR="00613D42" w:rsidRPr="00613D42" w:rsidRDefault="00613D42" w:rsidP="00613D42">
      <w:r w:rsidRPr="00613D42">
        <w:t>The current draft appropriately emphasizes that:</w:t>
      </w:r>
    </w:p>
    <w:p w14:paraId="3D4D97FE" w14:textId="77777777" w:rsidR="00613D42" w:rsidRPr="00613D42" w:rsidRDefault="00613D42" w:rsidP="00613D42">
      <w:pPr>
        <w:numPr>
          <w:ilvl w:val="0"/>
          <w:numId w:val="2"/>
        </w:numPr>
      </w:pPr>
      <w:r w:rsidRPr="00613D42">
        <w:t xml:space="preserve">the Panel exists to recommend legislation; </w:t>
      </w:r>
    </w:p>
    <w:p w14:paraId="64CCAF15" w14:textId="77777777" w:rsidR="00613D42" w:rsidRPr="00613D42" w:rsidRDefault="00613D42" w:rsidP="00613D42">
      <w:pPr>
        <w:numPr>
          <w:ilvl w:val="0"/>
          <w:numId w:val="2"/>
        </w:numPr>
      </w:pPr>
      <w:r w:rsidRPr="00613D42">
        <w:t xml:space="preserve">it may recommend institutional reforms; </w:t>
      </w:r>
    </w:p>
    <w:p w14:paraId="1B65A13B" w14:textId="77777777" w:rsidR="00613D42" w:rsidRPr="00613D42" w:rsidRDefault="00613D42" w:rsidP="00613D42">
      <w:pPr>
        <w:numPr>
          <w:ilvl w:val="0"/>
          <w:numId w:val="2"/>
        </w:numPr>
      </w:pPr>
      <w:r w:rsidRPr="00613D42">
        <w:t xml:space="preserve">it may make referrals only where credible evidence exists; and </w:t>
      </w:r>
    </w:p>
    <w:p w14:paraId="24E71DCA" w14:textId="77777777" w:rsidR="00613D42" w:rsidRPr="00613D42" w:rsidRDefault="00613D42" w:rsidP="00613D42">
      <w:pPr>
        <w:numPr>
          <w:ilvl w:val="0"/>
          <w:numId w:val="2"/>
        </w:numPr>
      </w:pPr>
      <w:proofErr w:type="gramStart"/>
      <w:r w:rsidRPr="00613D42">
        <w:t>it</w:t>
      </w:r>
      <w:proofErr w:type="gramEnd"/>
      <w:r w:rsidRPr="00613D42">
        <w:t xml:space="preserve"> lacks adjudicative authority. </w:t>
      </w:r>
    </w:p>
    <w:p w14:paraId="516EA18D" w14:textId="77777777" w:rsidR="00613D42" w:rsidRPr="00613D42" w:rsidRDefault="00613D42" w:rsidP="00613D42">
      <w:r w:rsidRPr="00613D42">
        <w:t>Those limitations materially strengthen the Act.</w:t>
      </w:r>
    </w:p>
    <w:p w14:paraId="1C388FE4" w14:textId="50058C30" w:rsidR="00613D42" w:rsidRPr="00613D42" w:rsidRDefault="00613D42" w:rsidP="00613D42"/>
    <w:p w14:paraId="40F4E65C" w14:textId="77777777" w:rsidR="00613D42" w:rsidRPr="00613D42" w:rsidRDefault="00613D42" w:rsidP="00613D42">
      <w:pPr>
        <w:rPr>
          <w:b/>
          <w:bCs/>
        </w:rPr>
      </w:pPr>
      <w:r w:rsidRPr="00613D42">
        <w:rPr>
          <w:b/>
          <w:bCs/>
        </w:rPr>
        <w:t>II. Separation of Powers</w:t>
      </w:r>
    </w:p>
    <w:p w14:paraId="0E362AAC" w14:textId="77777777" w:rsidR="00613D42" w:rsidRPr="00613D42" w:rsidRDefault="00613D42" w:rsidP="00613D42">
      <w:pPr>
        <w:rPr>
          <w:b/>
          <w:bCs/>
        </w:rPr>
      </w:pPr>
      <w:r w:rsidRPr="00613D42">
        <w:rPr>
          <w:b/>
          <w:bCs/>
        </w:rPr>
        <w:lastRenderedPageBreak/>
        <w:t>A. Congressional Oversight Versus Executive Functions</w:t>
      </w:r>
    </w:p>
    <w:p w14:paraId="4F0FB464" w14:textId="77777777" w:rsidR="00613D42" w:rsidRPr="00613D42" w:rsidRDefault="00613D42" w:rsidP="00613D42">
      <w:r w:rsidRPr="00613D42">
        <w:t>A principal constitutional question concerns whether the Panel intrudes upon powers constitutionally committed to the Executive Branch.</w:t>
      </w:r>
    </w:p>
    <w:p w14:paraId="28884B1A" w14:textId="77777777" w:rsidR="00613D42" w:rsidRPr="00613D42" w:rsidRDefault="00613D42" w:rsidP="00613D42">
      <w:r w:rsidRPr="00613D42">
        <w:t xml:space="preserve">Article II vests prosecutorial discretion in the Executive. Congress may not direct the Attorney General to prosecute particular individuals </w:t>
      </w:r>
      <w:proofErr w:type="gramStart"/>
      <w:r w:rsidRPr="00613D42">
        <w:t>nor itself</w:t>
      </w:r>
      <w:proofErr w:type="gramEnd"/>
      <w:r w:rsidRPr="00613D42">
        <w:t xml:space="preserve"> exercise prosecutorial authority.</w:t>
      </w:r>
    </w:p>
    <w:p w14:paraId="0FB5F812" w14:textId="77777777" w:rsidR="00613D42" w:rsidRPr="00613D42" w:rsidRDefault="00613D42" w:rsidP="00613D42">
      <w:r w:rsidRPr="00613D42">
        <w:t>The present draft avoids this problem by providing only that the Panel may transmit evidence and recommendations to the Department of Justice or other authorities. Referral does not compel investigation or prosecution.</w:t>
      </w:r>
    </w:p>
    <w:p w14:paraId="52FA72ED" w14:textId="77777777" w:rsidR="00613D42" w:rsidRPr="00613D42" w:rsidRDefault="00613D42" w:rsidP="00613D42">
      <w:r w:rsidRPr="00613D42">
        <w:t>Consequently, the Act preserves the Executive's exclusive authority over criminal charging decisions.</w:t>
      </w:r>
    </w:p>
    <w:p w14:paraId="6D17C443" w14:textId="7FDFEDDE" w:rsidR="00613D42" w:rsidRPr="00613D42" w:rsidRDefault="00613D42" w:rsidP="00613D42"/>
    <w:p w14:paraId="43D13A32" w14:textId="77777777" w:rsidR="00613D42" w:rsidRPr="00613D42" w:rsidRDefault="00613D42" w:rsidP="00613D42">
      <w:pPr>
        <w:rPr>
          <w:b/>
          <w:bCs/>
        </w:rPr>
      </w:pPr>
      <w:r w:rsidRPr="00613D42">
        <w:rPr>
          <w:b/>
          <w:bCs/>
        </w:rPr>
        <w:t>B. Executive Privilege</w:t>
      </w:r>
    </w:p>
    <w:p w14:paraId="4CB273BE" w14:textId="77777777" w:rsidR="00613D42" w:rsidRPr="00613D42" w:rsidRDefault="00613D42" w:rsidP="00613D42">
      <w:r w:rsidRPr="00613D42">
        <w:t>The Panel will likely seek presidential communications, internal White House deliberations, intelligence materials, and national security information.</w:t>
      </w:r>
    </w:p>
    <w:p w14:paraId="750F2938" w14:textId="77777777" w:rsidR="00613D42" w:rsidRPr="00613D42" w:rsidRDefault="00613D42" w:rsidP="00613D42">
      <w:r w:rsidRPr="00613D42">
        <w:t>The Executive Branch may invoke executive privilege.</w:t>
      </w:r>
    </w:p>
    <w:p w14:paraId="61AD4A72" w14:textId="77777777" w:rsidR="00613D42" w:rsidRPr="00613D42" w:rsidRDefault="00613D42" w:rsidP="00613D42">
      <w:r w:rsidRPr="00613D42">
        <w:t>The governing precedent remains United States v. Nixon, which recognizes a qualified executive privilege subject to overriding governmental interests.</w:t>
      </w:r>
    </w:p>
    <w:p w14:paraId="500DD00E" w14:textId="77777777" w:rsidR="00613D42" w:rsidRPr="00613D42" w:rsidRDefault="00613D42" w:rsidP="00613D42">
      <w:r w:rsidRPr="00613D42">
        <w:t>Congressional access to privileged material has historically been resolved through accommodation rather than judicial compulsion. The Act should therefore be understood as operating within the constitutional framework of interbranch negotiation rather than purporting to override valid claims of privilege.</w:t>
      </w:r>
    </w:p>
    <w:p w14:paraId="3CF37E5B" w14:textId="4CB55515" w:rsidR="00613D42" w:rsidRPr="00613D42" w:rsidRDefault="00613D42" w:rsidP="00613D42"/>
    <w:p w14:paraId="644337A8" w14:textId="77777777" w:rsidR="00613D42" w:rsidRPr="00613D42" w:rsidRDefault="00613D42" w:rsidP="00613D42">
      <w:pPr>
        <w:rPr>
          <w:b/>
          <w:bCs/>
        </w:rPr>
      </w:pPr>
      <w:r w:rsidRPr="00613D42">
        <w:rPr>
          <w:b/>
          <w:bCs/>
        </w:rPr>
        <w:t>III. Bills Directed at a Particular Administration</w:t>
      </w:r>
    </w:p>
    <w:p w14:paraId="01BB16A1" w14:textId="77777777" w:rsidR="00613D42" w:rsidRPr="00613D42" w:rsidRDefault="00613D42" w:rsidP="00613D42">
      <w:r w:rsidRPr="00613D42">
        <w:t>Unlike generally applicable ethics legislation, this Act expressly focuses on one presidential administration.</w:t>
      </w:r>
    </w:p>
    <w:p w14:paraId="015FD5DD" w14:textId="77777777" w:rsidR="00613D42" w:rsidRPr="00613D42" w:rsidRDefault="00613D42" w:rsidP="00613D42">
      <w:r w:rsidRPr="00613D42">
        <w:t>That fact alone does not render it unconstitutional.</w:t>
      </w:r>
    </w:p>
    <w:p w14:paraId="549C3BAE" w14:textId="77777777" w:rsidR="00613D42" w:rsidRPr="00613D42" w:rsidRDefault="00613D42" w:rsidP="00613D42">
      <w:r w:rsidRPr="00613D42">
        <w:t>Congress has repeatedly established commissions directed toward particular historical events or administrations, including investigations of wartime contracting, the Watergate scandal, the Iran–Contra affair, and the events of September 11, 2001.</w:t>
      </w:r>
    </w:p>
    <w:p w14:paraId="08AA5C1F" w14:textId="77777777" w:rsidR="00613D42" w:rsidRPr="00613D42" w:rsidRDefault="00613D42" w:rsidP="00613D42">
      <w:r w:rsidRPr="00613D42">
        <w:lastRenderedPageBreak/>
        <w:t>The constitutional inquiry is whether Congress possesses a legitimate legislative purpose, not whether the investigation concerns identifiable officials.</w:t>
      </w:r>
    </w:p>
    <w:p w14:paraId="0A9CD6CC" w14:textId="77777777" w:rsidR="00613D42" w:rsidRPr="00613D42" w:rsidRDefault="00613D42" w:rsidP="00613D42">
      <w:r w:rsidRPr="00613D42">
        <w:t>Nonetheless, to reduce claims of political retaliation, the legislative findings should emphasize that the purpose of the Panel is institutional reform rather than condemnation of particular individuals.</w:t>
      </w:r>
    </w:p>
    <w:p w14:paraId="3DE9192A" w14:textId="638DF525" w:rsidR="00613D42" w:rsidRPr="00613D42" w:rsidRDefault="00613D42" w:rsidP="00613D42"/>
    <w:p w14:paraId="32773DEB" w14:textId="77777777" w:rsidR="00613D42" w:rsidRPr="00613D42" w:rsidRDefault="00613D42" w:rsidP="00613D42">
      <w:pPr>
        <w:rPr>
          <w:b/>
          <w:bCs/>
        </w:rPr>
      </w:pPr>
      <w:r w:rsidRPr="00613D42">
        <w:rPr>
          <w:b/>
          <w:bCs/>
        </w:rPr>
        <w:t>IV. Due Process Considerations</w:t>
      </w:r>
    </w:p>
    <w:p w14:paraId="238F3C29" w14:textId="77777777" w:rsidR="00613D42" w:rsidRPr="00613D42" w:rsidRDefault="00613D42" w:rsidP="00613D42">
      <w:r w:rsidRPr="00613D42">
        <w:t>Although the Panel cannot impose legal sanctions, its public reports may significantly affect the reputations of individuals discussed in those reports.</w:t>
      </w:r>
    </w:p>
    <w:p w14:paraId="4903B7ED" w14:textId="77777777" w:rsidR="00613D42" w:rsidRPr="00613D42" w:rsidRDefault="00613D42" w:rsidP="00613D42">
      <w:r w:rsidRPr="00613D42">
        <w:t>The Supreme Court has recognized that congressional investigations should afford procedural fairness where individuals are publicly criticized.</w:t>
      </w:r>
    </w:p>
    <w:p w14:paraId="2EB3E06E" w14:textId="77777777" w:rsidR="00613D42" w:rsidRPr="00613D42" w:rsidRDefault="00613D42" w:rsidP="00613D42">
      <w:r w:rsidRPr="00613D42">
        <w:t>The current bill already provides:</w:t>
      </w:r>
    </w:p>
    <w:p w14:paraId="45B5B3ED" w14:textId="77777777" w:rsidR="00613D42" w:rsidRPr="00613D42" w:rsidRDefault="00613D42" w:rsidP="00613D42">
      <w:pPr>
        <w:numPr>
          <w:ilvl w:val="0"/>
          <w:numId w:val="3"/>
        </w:numPr>
      </w:pPr>
      <w:r w:rsidRPr="00613D42">
        <w:t xml:space="preserve">reasonable notice; </w:t>
      </w:r>
    </w:p>
    <w:p w14:paraId="66C46E60" w14:textId="77777777" w:rsidR="00613D42" w:rsidRPr="00613D42" w:rsidRDefault="00613D42" w:rsidP="00613D42">
      <w:pPr>
        <w:numPr>
          <w:ilvl w:val="0"/>
          <w:numId w:val="3"/>
        </w:numPr>
      </w:pPr>
      <w:r w:rsidRPr="00613D42">
        <w:t xml:space="preserve">opportunity to submit written responses; </w:t>
      </w:r>
    </w:p>
    <w:p w14:paraId="18CB4C91" w14:textId="77777777" w:rsidR="00613D42" w:rsidRPr="00613D42" w:rsidRDefault="00613D42" w:rsidP="00613D42">
      <w:pPr>
        <w:numPr>
          <w:ilvl w:val="0"/>
          <w:numId w:val="3"/>
        </w:numPr>
      </w:pPr>
      <w:r w:rsidRPr="00613D42">
        <w:t xml:space="preserve">representation by counsel; </w:t>
      </w:r>
    </w:p>
    <w:p w14:paraId="4A451B89" w14:textId="77777777" w:rsidR="00613D42" w:rsidRPr="00613D42" w:rsidRDefault="00613D42" w:rsidP="00613D42">
      <w:pPr>
        <w:numPr>
          <w:ilvl w:val="0"/>
          <w:numId w:val="3"/>
        </w:numPr>
      </w:pPr>
      <w:r w:rsidRPr="00613D42">
        <w:t xml:space="preserve">procedural protections established by Panel rules. </w:t>
      </w:r>
    </w:p>
    <w:p w14:paraId="583E2DD6" w14:textId="77777777" w:rsidR="00613D42" w:rsidRPr="00613D42" w:rsidRDefault="00613D42" w:rsidP="00613D42">
      <w:r w:rsidRPr="00613D42">
        <w:t>These provisions substantially reduce due process concerns.</w:t>
      </w:r>
    </w:p>
    <w:p w14:paraId="64714720" w14:textId="77777777" w:rsidR="00613D42" w:rsidRPr="00613D42" w:rsidRDefault="00613D42" w:rsidP="00613D42">
      <w:r w:rsidRPr="00613D42">
        <w:t>To strengthen the legislation further, Congress should require that any individual identified by name in a report receive an opportunity to review relevant portions of the proposed report and submit a written response for inclusion as an appendix.</w:t>
      </w:r>
    </w:p>
    <w:p w14:paraId="68C29567" w14:textId="58028992" w:rsidR="00613D42" w:rsidRPr="00613D42" w:rsidRDefault="00613D42" w:rsidP="00613D42"/>
    <w:p w14:paraId="0BEA7726" w14:textId="77777777" w:rsidR="00613D42" w:rsidRPr="00613D42" w:rsidRDefault="00613D42" w:rsidP="00613D42">
      <w:pPr>
        <w:rPr>
          <w:b/>
          <w:bCs/>
        </w:rPr>
      </w:pPr>
      <w:r w:rsidRPr="00613D42">
        <w:rPr>
          <w:b/>
          <w:bCs/>
        </w:rPr>
        <w:t>V. Bills of Attainder</w:t>
      </w:r>
    </w:p>
    <w:p w14:paraId="3CE9A168" w14:textId="77777777" w:rsidR="00613D42" w:rsidRPr="00613D42" w:rsidRDefault="00613D42" w:rsidP="00613D42">
      <w:r w:rsidRPr="00613D42">
        <w:t>Article I prohibits Congress from enacting Bills of Attainder.</w:t>
      </w:r>
    </w:p>
    <w:p w14:paraId="69E1D9E3" w14:textId="77777777" w:rsidR="00613D42" w:rsidRPr="00613D42" w:rsidRDefault="00613D42" w:rsidP="00613D42">
      <w:r w:rsidRPr="00613D42">
        <w:t>A Bill of Attainder legislatively determines guilt and inflicts punishment without judicial trial.</w:t>
      </w:r>
    </w:p>
    <w:p w14:paraId="1870C1C5" w14:textId="77777777" w:rsidR="00613D42" w:rsidRPr="00613D42" w:rsidRDefault="00613D42" w:rsidP="00613D42">
      <w:r w:rsidRPr="00613D42">
        <w:t xml:space="preserve">The proposed Act does </w:t>
      </w:r>
      <w:proofErr w:type="gramStart"/>
      <w:r w:rsidRPr="00613D42">
        <w:t>neither</w:t>
      </w:r>
      <w:proofErr w:type="gramEnd"/>
      <w:r w:rsidRPr="00613D42">
        <w:t>.</w:t>
      </w:r>
    </w:p>
    <w:p w14:paraId="38C6500C" w14:textId="77777777" w:rsidR="00613D42" w:rsidRPr="00613D42" w:rsidRDefault="00613D42" w:rsidP="00613D42">
      <w:r w:rsidRPr="00613D42">
        <w:t>It:</w:t>
      </w:r>
    </w:p>
    <w:p w14:paraId="2AF9C004" w14:textId="77777777" w:rsidR="00613D42" w:rsidRPr="00613D42" w:rsidRDefault="00613D42" w:rsidP="00613D42">
      <w:pPr>
        <w:numPr>
          <w:ilvl w:val="0"/>
          <w:numId w:val="4"/>
        </w:numPr>
      </w:pPr>
      <w:r w:rsidRPr="00613D42">
        <w:t xml:space="preserve">creates no criminal offense; </w:t>
      </w:r>
    </w:p>
    <w:p w14:paraId="4A482342" w14:textId="77777777" w:rsidR="00613D42" w:rsidRPr="00613D42" w:rsidRDefault="00613D42" w:rsidP="00613D42">
      <w:pPr>
        <w:numPr>
          <w:ilvl w:val="0"/>
          <w:numId w:val="4"/>
        </w:numPr>
      </w:pPr>
      <w:r w:rsidRPr="00613D42">
        <w:lastRenderedPageBreak/>
        <w:t xml:space="preserve">imposes no civil penalties; </w:t>
      </w:r>
    </w:p>
    <w:p w14:paraId="4C7D7198" w14:textId="77777777" w:rsidR="00613D42" w:rsidRPr="00613D42" w:rsidRDefault="00613D42" w:rsidP="00613D42">
      <w:pPr>
        <w:numPr>
          <w:ilvl w:val="0"/>
          <w:numId w:val="4"/>
        </w:numPr>
      </w:pPr>
      <w:r w:rsidRPr="00613D42">
        <w:t xml:space="preserve">bars no person from office; </w:t>
      </w:r>
    </w:p>
    <w:p w14:paraId="037BAD2A" w14:textId="77777777" w:rsidR="00613D42" w:rsidRPr="00613D42" w:rsidRDefault="00613D42" w:rsidP="00613D42">
      <w:pPr>
        <w:numPr>
          <w:ilvl w:val="0"/>
          <w:numId w:val="4"/>
        </w:numPr>
      </w:pPr>
      <w:r w:rsidRPr="00613D42">
        <w:t xml:space="preserve">confiscates no property; </w:t>
      </w:r>
    </w:p>
    <w:p w14:paraId="3AAEC8AC" w14:textId="77777777" w:rsidR="00613D42" w:rsidRPr="00613D42" w:rsidRDefault="00613D42" w:rsidP="00613D42">
      <w:pPr>
        <w:numPr>
          <w:ilvl w:val="0"/>
          <w:numId w:val="4"/>
        </w:numPr>
      </w:pPr>
      <w:r w:rsidRPr="00613D42">
        <w:t xml:space="preserve">determines no liability. </w:t>
      </w:r>
    </w:p>
    <w:p w14:paraId="5E5552F6" w14:textId="77777777" w:rsidR="00613D42" w:rsidRPr="00613D42" w:rsidRDefault="00613D42" w:rsidP="00613D42">
      <w:r w:rsidRPr="00613D42">
        <w:t>Accordingly, it is unlikely to be characterized as a prohibited Bill of Attainder.</w:t>
      </w:r>
    </w:p>
    <w:p w14:paraId="0A5C9777" w14:textId="74648CEA" w:rsidR="00613D42" w:rsidRPr="00613D42" w:rsidRDefault="00613D42" w:rsidP="00613D42"/>
    <w:p w14:paraId="1D2B5985" w14:textId="77777777" w:rsidR="00613D42" w:rsidRPr="00613D42" w:rsidRDefault="00613D42" w:rsidP="00613D42">
      <w:pPr>
        <w:rPr>
          <w:b/>
          <w:bCs/>
        </w:rPr>
      </w:pPr>
      <w:r w:rsidRPr="00613D42">
        <w:rPr>
          <w:b/>
          <w:bCs/>
        </w:rPr>
        <w:t>VI. First Amendment Considerations</w:t>
      </w:r>
    </w:p>
    <w:p w14:paraId="2315FA04" w14:textId="77777777" w:rsidR="00613D42" w:rsidRPr="00613D42" w:rsidRDefault="00613D42" w:rsidP="00613D42">
      <w:r w:rsidRPr="00613D42">
        <w:t xml:space="preserve">Congressional investigations occasionally implicate </w:t>
      </w:r>
      <w:proofErr w:type="gramStart"/>
      <w:r w:rsidRPr="00613D42">
        <w:t>freedoms</w:t>
      </w:r>
      <w:proofErr w:type="gramEnd"/>
      <w:r w:rsidRPr="00613D42">
        <w:t xml:space="preserve"> of speech, association, and political activity.</w:t>
      </w:r>
    </w:p>
    <w:p w14:paraId="1D2535DC" w14:textId="77777777" w:rsidR="00613D42" w:rsidRPr="00613D42" w:rsidRDefault="00613D42" w:rsidP="00613D42">
      <w:r w:rsidRPr="00613D42">
        <w:t>The broad language concerning "collusion with foreign powers," "industry influence," or political advocacy should therefore be interpreted narrowly.</w:t>
      </w:r>
    </w:p>
    <w:p w14:paraId="378FFA8F" w14:textId="77777777" w:rsidR="00613D42" w:rsidRPr="00613D42" w:rsidRDefault="00613D42" w:rsidP="00613D42">
      <w:r w:rsidRPr="00613D42">
        <w:t>The Panel should investigate conduct bearing upon corruption, financial misconduct, abuse of office, or violations of law—not constitutionally protected political speech or association.</w:t>
      </w:r>
    </w:p>
    <w:p w14:paraId="298C1E49" w14:textId="77777777" w:rsidR="00613D42" w:rsidRPr="00613D42" w:rsidRDefault="00613D42" w:rsidP="00613D42">
      <w:r w:rsidRPr="00613D42">
        <w:t>A clarifying provision would strengthen the statute:</w:t>
      </w:r>
    </w:p>
    <w:p w14:paraId="7F72A44B" w14:textId="77777777" w:rsidR="00613D42" w:rsidRPr="00613D42" w:rsidRDefault="00613D42" w:rsidP="00613D42">
      <w:r w:rsidRPr="00613D42">
        <w:t>"Nothing in this Act authorizes investigation of constitutionally protected speech, petitioning activity, association, journalism, or political advocacy except where directly relevant to alleged unlawful conduct."</w:t>
      </w:r>
    </w:p>
    <w:p w14:paraId="6C15BFEA" w14:textId="507ED5E8" w:rsidR="00613D42" w:rsidRPr="00613D42" w:rsidRDefault="00613D42" w:rsidP="00613D42"/>
    <w:p w14:paraId="197058CA" w14:textId="77777777" w:rsidR="00613D42" w:rsidRPr="00613D42" w:rsidRDefault="00613D42" w:rsidP="00613D42">
      <w:pPr>
        <w:rPr>
          <w:b/>
          <w:bCs/>
        </w:rPr>
      </w:pPr>
      <w:r w:rsidRPr="00613D42">
        <w:rPr>
          <w:b/>
          <w:bCs/>
        </w:rPr>
        <w:t>VII. Subpoena Authority</w:t>
      </w:r>
    </w:p>
    <w:p w14:paraId="060AFCB3" w14:textId="77777777" w:rsidR="00613D42" w:rsidRPr="00613D42" w:rsidRDefault="00613D42" w:rsidP="00613D42">
      <w:r w:rsidRPr="00613D42">
        <w:t>The Act authorizes subpoenas pursuant to House and Senate rules.</w:t>
      </w:r>
    </w:p>
    <w:p w14:paraId="6E8D2528" w14:textId="77777777" w:rsidR="00613D42" w:rsidRPr="00613D42" w:rsidRDefault="00613D42" w:rsidP="00613D42">
      <w:r w:rsidRPr="00613D42">
        <w:t>Congressional subpoenas have long been upheld where they seek information reasonably related to legitimate legislative purposes.</w:t>
      </w:r>
    </w:p>
    <w:p w14:paraId="37D77055" w14:textId="77777777" w:rsidR="00613D42" w:rsidRPr="00613D42" w:rsidRDefault="00613D42" w:rsidP="00613D42">
      <w:r w:rsidRPr="00613D42">
        <w:t>Relevant precedents include:</w:t>
      </w:r>
    </w:p>
    <w:p w14:paraId="5EFD5002" w14:textId="77777777" w:rsidR="00613D42" w:rsidRPr="00613D42" w:rsidRDefault="00613D42" w:rsidP="00613D42">
      <w:pPr>
        <w:numPr>
          <w:ilvl w:val="0"/>
          <w:numId w:val="5"/>
        </w:numPr>
      </w:pPr>
      <w:r w:rsidRPr="00613D42">
        <w:t xml:space="preserve">Eastland v. United States Servicemen's Fund </w:t>
      </w:r>
    </w:p>
    <w:p w14:paraId="36F3427B" w14:textId="77777777" w:rsidR="00613D42" w:rsidRPr="00613D42" w:rsidRDefault="00613D42" w:rsidP="00613D42">
      <w:pPr>
        <w:numPr>
          <w:ilvl w:val="0"/>
          <w:numId w:val="5"/>
        </w:numPr>
      </w:pPr>
      <w:r w:rsidRPr="00613D42">
        <w:t xml:space="preserve">Trump v. Mazars USA, LLP </w:t>
      </w:r>
    </w:p>
    <w:p w14:paraId="2D4A35C9" w14:textId="77777777" w:rsidR="00613D42" w:rsidRPr="00613D42" w:rsidRDefault="00613D42" w:rsidP="00613D42">
      <w:r w:rsidRPr="00613D42">
        <w:rPr>
          <w:i/>
          <w:iCs/>
        </w:rPr>
        <w:t>Mazars</w:t>
      </w:r>
      <w:r w:rsidRPr="00613D42">
        <w:t xml:space="preserve"> instructs courts to scrutinize congressional subpoenas directed at the President or presidential records with particular care, balancing legislative need against separation-of-</w:t>
      </w:r>
      <w:r w:rsidRPr="00613D42">
        <w:lastRenderedPageBreak/>
        <w:t>powers concerns. The Panel should therefore tailor subpoenas narrowly and articulate specific legislative purposes.</w:t>
      </w:r>
    </w:p>
    <w:p w14:paraId="12FE3657" w14:textId="2CE10A83" w:rsidR="00613D42" w:rsidRPr="00613D42" w:rsidRDefault="00613D42" w:rsidP="00613D42"/>
    <w:p w14:paraId="3D7764AC" w14:textId="77777777" w:rsidR="00613D42" w:rsidRPr="00613D42" w:rsidRDefault="00613D42" w:rsidP="00613D42">
      <w:pPr>
        <w:rPr>
          <w:b/>
          <w:bCs/>
        </w:rPr>
      </w:pPr>
      <w:r w:rsidRPr="00613D42">
        <w:rPr>
          <w:b/>
          <w:bCs/>
        </w:rPr>
        <w:t>VIII. Administrative Law Considerations</w:t>
      </w:r>
    </w:p>
    <w:p w14:paraId="285DF5C0" w14:textId="77777777" w:rsidR="00613D42" w:rsidRPr="00613D42" w:rsidRDefault="00613D42" w:rsidP="00613D42">
      <w:pPr>
        <w:rPr>
          <w:b/>
          <w:bCs/>
        </w:rPr>
      </w:pPr>
      <w:r w:rsidRPr="00613D42">
        <w:rPr>
          <w:b/>
          <w:bCs/>
        </w:rPr>
        <w:t>Legislative Branch Status</w:t>
      </w:r>
    </w:p>
    <w:p w14:paraId="37A9835E" w14:textId="77777777" w:rsidR="00613D42" w:rsidRPr="00613D42" w:rsidRDefault="00613D42" w:rsidP="00613D42">
      <w:r w:rsidRPr="00613D42">
        <w:t>The Panel is established as an instrumentality of the Legislative Branch.</w:t>
      </w:r>
    </w:p>
    <w:p w14:paraId="7D2184F6" w14:textId="77777777" w:rsidR="00613D42" w:rsidRPr="00613D42" w:rsidRDefault="00613D42" w:rsidP="00613D42">
      <w:r w:rsidRPr="00613D42">
        <w:t>Accordingly:</w:t>
      </w:r>
    </w:p>
    <w:p w14:paraId="09F6CD14" w14:textId="77777777" w:rsidR="00613D42" w:rsidRPr="00613D42" w:rsidRDefault="00613D42" w:rsidP="00613D42">
      <w:pPr>
        <w:numPr>
          <w:ilvl w:val="0"/>
          <w:numId w:val="6"/>
        </w:numPr>
      </w:pPr>
      <w:r w:rsidRPr="00613D42">
        <w:t xml:space="preserve">the Administrative Procedure Act generally does not apply to its investigative activities; </w:t>
      </w:r>
    </w:p>
    <w:p w14:paraId="5C26278B" w14:textId="77777777" w:rsidR="00613D42" w:rsidRPr="00613D42" w:rsidRDefault="00613D42" w:rsidP="00613D42">
      <w:pPr>
        <w:numPr>
          <w:ilvl w:val="0"/>
          <w:numId w:val="6"/>
        </w:numPr>
      </w:pPr>
      <w:r w:rsidRPr="00613D42">
        <w:t xml:space="preserve">its reports do not constitute agency action reviewable under the APA; </w:t>
      </w:r>
    </w:p>
    <w:p w14:paraId="3EC7F0F0" w14:textId="77777777" w:rsidR="00613D42" w:rsidRPr="00613D42" w:rsidRDefault="00613D42" w:rsidP="00613D42">
      <w:pPr>
        <w:numPr>
          <w:ilvl w:val="0"/>
          <w:numId w:val="6"/>
        </w:numPr>
      </w:pPr>
      <w:r w:rsidRPr="00613D42">
        <w:t xml:space="preserve">rulemaking requirements applicable to executive agencies are inapplicable. </w:t>
      </w:r>
    </w:p>
    <w:p w14:paraId="1773012E" w14:textId="77777777" w:rsidR="00613D42" w:rsidRPr="00613D42" w:rsidRDefault="00613D42" w:rsidP="00613D42">
      <w:r w:rsidRPr="00613D42">
        <w:t>Its procedural rules derive from congressional authority rather than administrative law.</w:t>
      </w:r>
    </w:p>
    <w:p w14:paraId="3200FAF5" w14:textId="505D0646" w:rsidR="00613D42" w:rsidRPr="00613D42" w:rsidRDefault="00613D42" w:rsidP="00613D42"/>
    <w:p w14:paraId="6AA85A26" w14:textId="77777777" w:rsidR="00613D42" w:rsidRPr="00613D42" w:rsidRDefault="00613D42" w:rsidP="00613D42">
      <w:pPr>
        <w:rPr>
          <w:b/>
          <w:bCs/>
        </w:rPr>
      </w:pPr>
      <w:r w:rsidRPr="00613D42">
        <w:rPr>
          <w:b/>
          <w:bCs/>
        </w:rPr>
        <w:t>Classified Information</w:t>
      </w:r>
    </w:p>
    <w:p w14:paraId="57975924" w14:textId="77777777" w:rsidR="00613D42" w:rsidRPr="00613D42" w:rsidRDefault="00613D42" w:rsidP="00613D42">
      <w:r w:rsidRPr="00613D42">
        <w:t>The Panel's authority to receive classified information raises practical and constitutional issues.</w:t>
      </w:r>
    </w:p>
    <w:p w14:paraId="6443A526" w14:textId="77777777" w:rsidR="00613D42" w:rsidRPr="00613D42" w:rsidRDefault="00613D42" w:rsidP="00613D42">
      <w:r w:rsidRPr="00613D42">
        <w:t>Congress routinely receives classified information through intelligence committees.</w:t>
      </w:r>
    </w:p>
    <w:p w14:paraId="1223924D" w14:textId="77777777" w:rsidR="00613D42" w:rsidRPr="00613D42" w:rsidRDefault="00613D42" w:rsidP="00613D42">
      <w:r w:rsidRPr="00613D42">
        <w:t>The Act appropriately subjects such access to existing security laws and procedures. It should not be construed to authorize unilateral public disclosure of classified information contrary to law.</w:t>
      </w:r>
    </w:p>
    <w:p w14:paraId="79B0523C" w14:textId="1BC69E99" w:rsidR="00613D42" w:rsidRPr="00613D42" w:rsidRDefault="00613D42" w:rsidP="00613D42"/>
    <w:p w14:paraId="7C4FC5D3" w14:textId="77777777" w:rsidR="00613D42" w:rsidRPr="00613D42" w:rsidRDefault="00613D42" w:rsidP="00613D42">
      <w:pPr>
        <w:rPr>
          <w:b/>
          <w:bCs/>
        </w:rPr>
      </w:pPr>
      <w:r w:rsidRPr="00613D42">
        <w:rPr>
          <w:b/>
          <w:bCs/>
        </w:rPr>
        <w:t>Referrals</w:t>
      </w:r>
    </w:p>
    <w:p w14:paraId="1B651D93" w14:textId="77777777" w:rsidR="00613D42" w:rsidRPr="00613D42" w:rsidRDefault="00613D42" w:rsidP="00613D42">
      <w:r w:rsidRPr="00613D42">
        <w:t>The Act authorizes referrals to:</w:t>
      </w:r>
    </w:p>
    <w:p w14:paraId="112C55DD" w14:textId="77777777" w:rsidR="00613D42" w:rsidRPr="00613D42" w:rsidRDefault="00613D42" w:rsidP="00613D42">
      <w:pPr>
        <w:numPr>
          <w:ilvl w:val="0"/>
          <w:numId w:val="7"/>
        </w:numPr>
      </w:pPr>
      <w:r w:rsidRPr="00613D42">
        <w:t xml:space="preserve">the Department of Justice; </w:t>
      </w:r>
    </w:p>
    <w:p w14:paraId="6CE6C15F" w14:textId="77777777" w:rsidR="00613D42" w:rsidRPr="00613D42" w:rsidRDefault="00613D42" w:rsidP="00613D42">
      <w:pPr>
        <w:numPr>
          <w:ilvl w:val="0"/>
          <w:numId w:val="7"/>
        </w:numPr>
      </w:pPr>
      <w:r w:rsidRPr="00613D42">
        <w:t xml:space="preserve">Inspectors General; </w:t>
      </w:r>
    </w:p>
    <w:p w14:paraId="6B953B4A" w14:textId="77777777" w:rsidR="00613D42" w:rsidRPr="00613D42" w:rsidRDefault="00613D42" w:rsidP="00613D42">
      <w:pPr>
        <w:numPr>
          <w:ilvl w:val="0"/>
          <w:numId w:val="7"/>
        </w:numPr>
      </w:pPr>
      <w:r w:rsidRPr="00613D42">
        <w:t xml:space="preserve">military authorities; </w:t>
      </w:r>
    </w:p>
    <w:p w14:paraId="571087BC" w14:textId="77777777" w:rsidR="00613D42" w:rsidRPr="00613D42" w:rsidRDefault="00613D42" w:rsidP="00613D42">
      <w:pPr>
        <w:numPr>
          <w:ilvl w:val="0"/>
          <w:numId w:val="7"/>
        </w:numPr>
      </w:pPr>
      <w:r w:rsidRPr="00613D42">
        <w:t xml:space="preserve">state authorities. </w:t>
      </w:r>
    </w:p>
    <w:p w14:paraId="303408E5" w14:textId="77777777" w:rsidR="00613D42" w:rsidRPr="00613D42" w:rsidRDefault="00613D42" w:rsidP="00613D42">
      <w:r w:rsidRPr="00613D42">
        <w:lastRenderedPageBreak/>
        <w:t>Because referrals are advisory only, they do not constitute final agency action, adjudication, or prosecutorial directives. This limitation substantially reduces separation-of-powers concerns.</w:t>
      </w:r>
    </w:p>
    <w:p w14:paraId="57460B9D" w14:textId="2DBF0E07" w:rsidR="00613D42" w:rsidRPr="00613D42" w:rsidRDefault="00613D42" w:rsidP="00613D42"/>
    <w:p w14:paraId="35385862" w14:textId="77777777" w:rsidR="00613D42" w:rsidRPr="00613D42" w:rsidRDefault="00613D42" w:rsidP="00613D42">
      <w:pPr>
        <w:rPr>
          <w:b/>
          <w:bCs/>
        </w:rPr>
      </w:pPr>
      <w:r w:rsidRPr="00613D42">
        <w:rPr>
          <w:b/>
          <w:bCs/>
        </w:rPr>
        <w:t>IX. Potential Constitutional Challenges</w:t>
      </w:r>
    </w:p>
    <w:p w14:paraId="4DA372FB" w14:textId="77777777" w:rsidR="00613D42" w:rsidRPr="00613D42" w:rsidRDefault="00613D42" w:rsidP="00613D42">
      <w:pPr>
        <w:rPr>
          <w:b/>
          <w:bCs/>
        </w:rPr>
      </w:pPr>
      <w:r w:rsidRPr="00613D42">
        <w:rPr>
          <w:b/>
          <w:bCs/>
        </w:rPr>
        <w:t>Challenge 1</w:t>
      </w:r>
    </w:p>
    <w:p w14:paraId="127ED6B0" w14:textId="77777777" w:rsidR="00613D42" w:rsidRPr="00613D42" w:rsidRDefault="00613D42" w:rsidP="00613D42">
      <w:r w:rsidRPr="00613D42">
        <w:rPr>
          <w:b/>
          <w:bCs/>
        </w:rPr>
        <w:t>The Act is an unconstitutional attempt to prosecute a former administration.</w:t>
      </w:r>
    </w:p>
    <w:p w14:paraId="26FEC6B3" w14:textId="77777777" w:rsidR="00613D42" w:rsidRPr="00613D42" w:rsidRDefault="00613D42" w:rsidP="00613D42">
      <w:r w:rsidRPr="00613D42">
        <w:rPr>
          <w:b/>
          <w:bCs/>
        </w:rPr>
        <w:t>Likely Response</w:t>
      </w:r>
    </w:p>
    <w:p w14:paraId="171993AD" w14:textId="77777777" w:rsidR="00613D42" w:rsidRPr="00613D42" w:rsidRDefault="00613D42" w:rsidP="00613D42">
      <w:r w:rsidRPr="00613D42">
        <w:t>The Panel exercises investigative and legislative functions only. It neither prosecutes nor adjudicates. Congress has long investigated prior administrations to inform legislation.</w:t>
      </w:r>
    </w:p>
    <w:p w14:paraId="4B4314BC" w14:textId="1589F019" w:rsidR="00613D42" w:rsidRPr="00613D42" w:rsidRDefault="00613D42" w:rsidP="00613D42"/>
    <w:p w14:paraId="677F55AC" w14:textId="77777777" w:rsidR="00613D42" w:rsidRPr="00613D42" w:rsidRDefault="00613D42" w:rsidP="00613D42">
      <w:pPr>
        <w:rPr>
          <w:b/>
          <w:bCs/>
        </w:rPr>
      </w:pPr>
      <w:r w:rsidRPr="00613D42">
        <w:rPr>
          <w:b/>
          <w:bCs/>
        </w:rPr>
        <w:t>Challenge 2</w:t>
      </w:r>
    </w:p>
    <w:p w14:paraId="1B069E79" w14:textId="77777777" w:rsidR="00613D42" w:rsidRPr="00613D42" w:rsidRDefault="00613D42" w:rsidP="00613D42">
      <w:r w:rsidRPr="00613D42">
        <w:rPr>
          <w:b/>
          <w:bCs/>
        </w:rPr>
        <w:t>The Act constitutes a Bill of Attainder.</w:t>
      </w:r>
    </w:p>
    <w:p w14:paraId="67FA4C84" w14:textId="77777777" w:rsidR="00613D42" w:rsidRPr="00613D42" w:rsidRDefault="00613D42" w:rsidP="00613D42">
      <w:r w:rsidRPr="00613D42">
        <w:rPr>
          <w:b/>
          <w:bCs/>
        </w:rPr>
        <w:t>Likely Response</w:t>
      </w:r>
    </w:p>
    <w:p w14:paraId="08564583" w14:textId="77777777" w:rsidR="00613D42" w:rsidRPr="00613D42" w:rsidRDefault="00613D42" w:rsidP="00613D42">
      <w:r w:rsidRPr="00613D42">
        <w:t>The Act imposes no punishment, determines no guilt, and creates no disabilities. Investigative reports, standing alone, do not constitute legislative punishment.</w:t>
      </w:r>
    </w:p>
    <w:p w14:paraId="70B57918" w14:textId="67CCA27B" w:rsidR="00613D42" w:rsidRPr="00613D42" w:rsidRDefault="00613D42" w:rsidP="00613D42"/>
    <w:p w14:paraId="7CF38AFF" w14:textId="77777777" w:rsidR="00613D42" w:rsidRPr="00613D42" w:rsidRDefault="00613D42" w:rsidP="00613D42">
      <w:pPr>
        <w:rPr>
          <w:b/>
          <w:bCs/>
        </w:rPr>
      </w:pPr>
      <w:r w:rsidRPr="00613D42">
        <w:rPr>
          <w:b/>
          <w:bCs/>
        </w:rPr>
        <w:t>Challenge 3</w:t>
      </w:r>
    </w:p>
    <w:p w14:paraId="26284D74" w14:textId="77777777" w:rsidR="00613D42" w:rsidRPr="00613D42" w:rsidRDefault="00613D42" w:rsidP="00613D42">
      <w:r w:rsidRPr="00613D42">
        <w:rPr>
          <w:b/>
          <w:bCs/>
        </w:rPr>
        <w:t>The Act violates executive privilege.</w:t>
      </w:r>
    </w:p>
    <w:p w14:paraId="73301582" w14:textId="77777777" w:rsidR="00613D42" w:rsidRPr="00613D42" w:rsidRDefault="00613D42" w:rsidP="00613D42">
      <w:r w:rsidRPr="00613D42">
        <w:rPr>
          <w:b/>
          <w:bCs/>
        </w:rPr>
        <w:t>Likely Response</w:t>
      </w:r>
    </w:p>
    <w:p w14:paraId="16B6092D" w14:textId="77777777" w:rsidR="00613D42" w:rsidRPr="00613D42" w:rsidRDefault="00613D42" w:rsidP="00613D42">
      <w:r w:rsidRPr="00613D42">
        <w:t>Executive privilege remains available. The Act does not purport to eliminate or override constitutionally recognized privileges. Disputes would be resolved under existing constitutional doctrines of interbranch accommodation.</w:t>
      </w:r>
    </w:p>
    <w:p w14:paraId="608ABB05" w14:textId="308239C0" w:rsidR="00613D42" w:rsidRPr="00613D42" w:rsidRDefault="00613D42" w:rsidP="00613D42"/>
    <w:p w14:paraId="45358715" w14:textId="77777777" w:rsidR="00613D42" w:rsidRPr="00613D42" w:rsidRDefault="00613D42" w:rsidP="00613D42">
      <w:pPr>
        <w:rPr>
          <w:b/>
          <w:bCs/>
        </w:rPr>
      </w:pPr>
      <w:r w:rsidRPr="00613D42">
        <w:rPr>
          <w:b/>
          <w:bCs/>
        </w:rPr>
        <w:t>Challenge 4</w:t>
      </w:r>
    </w:p>
    <w:p w14:paraId="318C096C" w14:textId="77777777" w:rsidR="00613D42" w:rsidRPr="00613D42" w:rsidRDefault="00613D42" w:rsidP="00613D42">
      <w:r w:rsidRPr="00613D42">
        <w:rPr>
          <w:b/>
          <w:bCs/>
        </w:rPr>
        <w:t>The investigation is politically motivated.</w:t>
      </w:r>
    </w:p>
    <w:p w14:paraId="64523113" w14:textId="77777777" w:rsidR="00613D42" w:rsidRPr="00613D42" w:rsidRDefault="00613D42" w:rsidP="00613D42">
      <w:r w:rsidRPr="00613D42">
        <w:rPr>
          <w:b/>
          <w:bCs/>
        </w:rPr>
        <w:t>Likely Response</w:t>
      </w:r>
    </w:p>
    <w:p w14:paraId="403192A0" w14:textId="77777777" w:rsidR="00613D42" w:rsidRPr="00613D42" w:rsidRDefault="00613D42" w:rsidP="00613D42">
      <w:r w:rsidRPr="00613D42">
        <w:lastRenderedPageBreak/>
        <w:t>Courts generally refrain from examining congressional motives where legislation serves an objectively legitimate legislative purpose. The Act's focus on ethics reform, appropriations oversight, procurement, national security, and institutional accountability supplies such a purpose.</w:t>
      </w:r>
    </w:p>
    <w:p w14:paraId="48D2CD1B" w14:textId="0EEE5844" w:rsidR="00613D42" w:rsidRPr="00613D42" w:rsidRDefault="00613D42" w:rsidP="00613D42"/>
    <w:p w14:paraId="5A135B80" w14:textId="77777777" w:rsidR="00613D42" w:rsidRPr="00613D42" w:rsidRDefault="00613D42" w:rsidP="00613D42">
      <w:pPr>
        <w:rPr>
          <w:b/>
          <w:bCs/>
        </w:rPr>
      </w:pPr>
      <w:r w:rsidRPr="00613D42">
        <w:rPr>
          <w:b/>
          <w:bCs/>
        </w:rPr>
        <w:t>Recommendations for Strengthening the Bill</w:t>
      </w:r>
    </w:p>
    <w:p w14:paraId="33AA1D69" w14:textId="77777777" w:rsidR="00613D42" w:rsidRPr="00613D42" w:rsidRDefault="00613D42" w:rsidP="00613D42">
      <w:r w:rsidRPr="00613D42">
        <w:t>To enhance constitutional resilience, the following refinements are recommended:</w:t>
      </w:r>
    </w:p>
    <w:p w14:paraId="20370BCE" w14:textId="77777777" w:rsidR="00613D42" w:rsidRPr="00613D42" w:rsidRDefault="00613D42" w:rsidP="00613D42">
      <w:pPr>
        <w:numPr>
          <w:ilvl w:val="0"/>
          <w:numId w:val="8"/>
        </w:numPr>
      </w:pPr>
      <w:r w:rsidRPr="00613D42">
        <w:rPr>
          <w:b/>
          <w:bCs/>
        </w:rPr>
        <w:t>Expand the legislative findings</w:t>
      </w:r>
      <w:r w:rsidRPr="00613D42">
        <w:t xml:space="preserve"> to identify specific statutory reforms under consideration—such as amendments to federal ethics laws, the Inspector General Act, procurement statutes, financial disclosure requirements, and conflict-of-interest provisions. This more clearly demonstrates the nexus between the investigation and prospective legislation. </w:t>
      </w:r>
    </w:p>
    <w:p w14:paraId="7ACC9C53" w14:textId="77777777" w:rsidR="00613D42" w:rsidRPr="00613D42" w:rsidRDefault="00613D42" w:rsidP="00613D42">
      <w:pPr>
        <w:numPr>
          <w:ilvl w:val="0"/>
          <w:numId w:val="8"/>
        </w:numPr>
      </w:pPr>
      <w:r w:rsidRPr="00613D42">
        <w:rPr>
          <w:b/>
          <w:bCs/>
        </w:rPr>
        <w:t>Require procedural fairness</w:t>
      </w:r>
      <w:r w:rsidRPr="00613D42">
        <w:t xml:space="preserve"> by providing that individuals identified by name in any report receive advance notice of proposed findings concerning them and an opportunity to submit a written response for inclusion in the public record. </w:t>
      </w:r>
    </w:p>
    <w:p w14:paraId="169608BA" w14:textId="77777777" w:rsidR="00613D42" w:rsidRPr="00613D42" w:rsidRDefault="00613D42" w:rsidP="00613D42">
      <w:pPr>
        <w:numPr>
          <w:ilvl w:val="0"/>
          <w:numId w:val="8"/>
        </w:numPr>
      </w:pPr>
      <w:r w:rsidRPr="00613D42">
        <w:rPr>
          <w:b/>
          <w:bCs/>
        </w:rPr>
        <w:t xml:space="preserve">Include </w:t>
      </w:r>
      <w:proofErr w:type="gramStart"/>
      <w:r w:rsidRPr="00613D42">
        <w:rPr>
          <w:b/>
          <w:bCs/>
        </w:rPr>
        <w:t>an express</w:t>
      </w:r>
      <w:proofErr w:type="gramEnd"/>
      <w:r w:rsidRPr="00613D42">
        <w:rPr>
          <w:b/>
          <w:bCs/>
        </w:rPr>
        <w:t xml:space="preserve"> protection for constitutional rights</w:t>
      </w:r>
      <w:r w:rsidRPr="00613D42">
        <w:t xml:space="preserve">, stating that nothing in the Act authorizes inquiry into protected speech, political association, or petitioning activity except insofar as such activity is directly relevant to alleged unlawful conduct. </w:t>
      </w:r>
    </w:p>
    <w:p w14:paraId="14D982B1" w14:textId="77777777" w:rsidR="00613D42" w:rsidRPr="00613D42" w:rsidRDefault="00613D42" w:rsidP="00613D42">
      <w:pPr>
        <w:numPr>
          <w:ilvl w:val="0"/>
          <w:numId w:val="8"/>
        </w:numPr>
      </w:pPr>
      <w:r w:rsidRPr="00613D42">
        <w:rPr>
          <w:b/>
          <w:bCs/>
        </w:rPr>
        <w:t>Clarify subpoena standards</w:t>
      </w:r>
      <w:r w:rsidRPr="00613D42">
        <w:t xml:space="preserve">, directing the Panel to issue subpoenas only when the requested information is reasonably necessary to accomplish a legislative purpose and unavailable through less intrusive means, particularly when presidential materials are sought. </w:t>
      </w:r>
    </w:p>
    <w:p w14:paraId="77777FD6" w14:textId="77777777" w:rsidR="00613D42" w:rsidRPr="00613D42" w:rsidRDefault="00613D42" w:rsidP="00613D42">
      <w:pPr>
        <w:numPr>
          <w:ilvl w:val="0"/>
          <w:numId w:val="8"/>
        </w:numPr>
      </w:pPr>
      <w:r w:rsidRPr="00613D42">
        <w:rPr>
          <w:b/>
          <w:bCs/>
        </w:rPr>
        <w:t>Address classified information explicitly</w:t>
      </w:r>
      <w:r w:rsidRPr="00613D42">
        <w:t xml:space="preserve">, requiring the Panel to adopt procedures consistent with existing statutes governing the handling, storage, and disclosure of classified materials. </w:t>
      </w:r>
    </w:p>
    <w:p w14:paraId="3E703625" w14:textId="77777777" w:rsidR="00613D42" w:rsidRPr="00613D42" w:rsidRDefault="00613D42" w:rsidP="00613D42">
      <w:pPr>
        <w:numPr>
          <w:ilvl w:val="0"/>
          <w:numId w:val="8"/>
        </w:numPr>
      </w:pPr>
      <w:r w:rsidRPr="00613D42">
        <w:rPr>
          <w:b/>
          <w:bCs/>
        </w:rPr>
        <w:t>Emphasize the advisory nature of referrals</w:t>
      </w:r>
      <w:r w:rsidRPr="00613D42">
        <w:t xml:space="preserve">, reiterating that any transmission of evidence to prosecutorial authorities neither compels investigation nor expresses congressional conclusions regarding guilt. </w:t>
      </w:r>
    </w:p>
    <w:p w14:paraId="71D9F797" w14:textId="6753F736" w:rsidR="00613D42" w:rsidRDefault="00613D42" w:rsidP="00613D42"/>
    <w:p w14:paraId="7817DDA9" w14:textId="77777777" w:rsidR="00613D42" w:rsidRDefault="00613D42" w:rsidP="00613D42"/>
    <w:p w14:paraId="0019580F" w14:textId="77777777" w:rsidR="00613D42" w:rsidRPr="00613D42" w:rsidRDefault="00613D42" w:rsidP="00613D42"/>
    <w:p w14:paraId="51FC4701" w14:textId="77777777" w:rsidR="00613D42" w:rsidRPr="00613D42" w:rsidRDefault="00613D42" w:rsidP="00613D42">
      <w:pPr>
        <w:rPr>
          <w:b/>
          <w:bCs/>
        </w:rPr>
      </w:pPr>
      <w:r w:rsidRPr="00613D42">
        <w:rPr>
          <w:b/>
          <w:bCs/>
        </w:rPr>
        <w:lastRenderedPageBreak/>
        <w:t>Conclusion</w:t>
      </w:r>
    </w:p>
    <w:p w14:paraId="563CC19C" w14:textId="77777777" w:rsidR="00613D42" w:rsidRPr="00613D42" w:rsidRDefault="00613D42" w:rsidP="00613D42">
      <w:r w:rsidRPr="00613D42">
        <w:t xml:space="preserve">The </w:t>
      </w:r>
      <w:r w:rsidRPr="00613D42">
        <w:rPr>
          <w:b/>
          <w:bCs/>
        </w:rPr>
        <w:t>Grand Corruption Review Act of 2029</w:t>
      </w:r>
      <w:r w:rsidRPr="00613D42">
        <w:t xml:space="preserve"> is grounded principally in Congress's Article I investigative and oversight powers. As drafted, it is best understood as establishing a temporary legislative commission designed to gather facts, evaluate the adequacy of existing statutory safeguards, and recommend reforms. By avoiding adjudicative authority, preserving executive prosecutorial discretion, recognizing constitutional privileges, and incorporating procedural protections for affected individuals, the bill is substantially more defensible than legislation that would itself determine liability or direct prosecutions.</w:t>
      </w:r>
    </w:p>
    <w:p w14:paraId="73DC6C1D" w14:textId="77777777" w:rsidR="00613D42" w:rsidRPr="00613D42" w:rsidRDefault="00613D42" w:rsidP="00613D42">
      <w:r w:rsidRPr="00613D42">
        <w:t>The principal constitutional questions concern legislative purpose, executive privilege, due process, and the handling of presidential records. Those concerns are manageable and consistent with long-standing practice in congressional investigations. With the recommended refinements, the Act would present a credible and constitutionally supportable exercise of Congress's authority to investigate matters relevant to legislation and to oversee the integrity of the federal government.</w:t>
      </w:r>
    </w:p>
    <w:p w14:paraId="00D9D0B7" w14:textId="77777777" w:rsidR="00613D42" w:rsidRDefault="00613D42"/>
    <w:sectPr w:rsidR="00613D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17127"/>
    <w:multiLevelType w:val="multilevel"/>
    <w:tmpl w:val="5D8E6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A7FE3"/>
    <w:multiLevelType w:val="multilevel"/>
    <w:tmpl w:val="FC62F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8802BC"/>
    <w:multiLevelType w:val="multilevel"/>
    <w:tmpl w:val="183C2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130399"/>
    <w:multiLevelType w:val="multilevel"/>
    <w:tmpl w:val="52785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971308"/>
    <w:multiLevelType w:val="multilevel"/>
    <w:tmpl w:val="B5CA7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AB497A"/>
    <w:multiLevelType w:val="multilevel"/>
    <w:tmpl w:val="2808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EE054E"/>
    <w:multiLevelType w:val="multilevel"/>
    <w:tmpl w:val="49A6C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593794"/>
    <w:multiLevelType w:val="multilevel"/>
    <w:tmpl w:val="F5381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5196670">
    <w:abstractNumId w:val="0"/>
  </w:num>
  <w:num w:numId="2" w16cid:durableId="1640450078">
    <w:abstractNumId w:val="1"/>
  </w:num>
  <w:num w:numId="3" w16cid:durableId="1869642841">
    <w:abstractNumId w:val="4"/>
  </w:num>
  <w:num w:numId="4" w16cid:durableId="1657302012">
    <w:abstractNumId w:val="3"/>
  </w:num>
  <w:num w:numId="5" w16cid:durableId="1523209026">
    <w:abstractNumId w:val="7"/>
  </w:num>
  <w:num w:numId="6" w16cid:durableId="1421413225">
    <w:abstractNumId w:val="5"/>
  </w:num>
  <w:num w:numId="7" w16cid:durableId="1672180040">
    <w:abstractNumId w:val="6"/>
  </w:num>
  <w:num w:numId="8" w16cid:durableId="14922871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D42"/>
    <w:rsid w:val="00613D42"/>
    <w:rsid w:val="00937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CC27A"/>
  <w15:chartTrackingRefBased/>
  <w15:docId w15:val="{F38B1FB6-F846-4B24-B9DD-35D45D93F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3D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3D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3D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3D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3D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3D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3D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3D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3D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3D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3D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3D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3D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3D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3D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3D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3D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3D42"/>
    <w:rPr>
      <w:rFonts w:eastAsiaTheme="majorEastAsia" w:cstheme="majorBidi"/>
      <w:color w:val="272727" w:themeColor="text1" w:themeTint="D8"/>
    </w:rPr>
  </w:style>
  <w:style w:type="paragraph" w:styleId="Title">
    <w:name w:val="Title"/>
    <w:basedOn w:val="Normal"/>
    <w:next w:val="Normal"/>
    <w:link w:val="TitleChar"/>
    <w:uiPriority w:val="10"/>
    <w:qFormat/>
    <w:rsid w:val="00613D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3D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3D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3D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3D42"/>
    <w:pPr>
      <w:spacing w:before="160"/>
      <w:jc w:val="center"/>
    </w:pPr>
    <w:rPr>
      <w:i/>
      <w:iCs/>
      <w:color w:val="404040" w:themeColor="text1" w:themeTint="BF"/>
    </w:rPr>
  </w:style>
  <w:style w:type="character" w:customStyle="1" w:styleId="QuoteChar">
    <w:name w:val="Quote Char"/>
    <w:basedOn w:val="DefaultParagraphFont"/>
    <w:link w:val="Quote"/>
    <w:uiPriority w:val="29"/>
    <w:rsid w:val="00613D42"/>
    <w:rPr>
      <w:i/>
      <w:iCs/>
      <w:color w:val="404040" w:themeColor="text1" w:themeTint="BF"/>
    </w:rPr>
  </w:style>
  <w:style w:type="paragraph" w:styleId="ListParagraph">
    <w:name w:val="List Paragraph"/>
    <w:basedOn w:val="Normal"/>
    <w:uiPriority w:val="34"/>
    <w:qFormat/>
    <w:rsid w:val="00613D42"/>
    <w:pPr>
      <w:ind w:left="720"/>
      <w:contextualSpacing/>
    </w:pPr>
  </w:style>
  <w:style w:type="character" w:styleId="IntenseEmphasis">
    <w:name w:val="Intense Emphasis"/>
    <w:basedOn w:val="DefaultParagraphFont"/>
    <w:uiPriority w:val="21"/>
    <w:qFormat/>
    <w:rsid w:val="00613D42"/>
    <w:rPr>
      <w:i/>
      <w:iCs/>
      <w:color w:val="0F4761" w:themeColor="accent1" w:themeShade="BF"/>
    </w:rPr>
  </w:style>
  <w:style w:type="paragraph" w:styleId="IntenseQuote">
    <w:name w:val="Intense Quote"/>
    <w:basedOn w:val="Normal"/>
    <w:next w:val="Normal"/>
    <w:link w:val="IntenseQuoteChar"/>
    <w:uiPriority w:val="30"/>
    <w:qFormat/>
    <w:rsid w:val="00613D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3D42"/>
    <w:rPr>
      <w:i/>
      <w:iCs/>
      <w:color w:val="0F4761" w:themeColor="accent1" w:themeShade="BF"/>
    </w:rPr>
  </w:style>
  <w:style w:type="character" w:styleId="IntenseReference">
    <w:name w:val="Intense Reference"/>
    <w:basedOn w:val="DefaultParagraphFont"/>
    <w:uiPriority w:val="32"/>
    <w:qFormat/>
    <w:rsid w:val="00613D4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2077</Words>
  <Characters>11842</Characters>
  <Application>Microsoft Office Word</Application>
  <DocSecurity>0</DocSecurity>
  <Lines>98</Lines>
  <Paragraphs>27</Paragraphs>
  <ScaleCrop>false</ScaleCrop>
  <Company/>
  <LinksUpToDate>false</LinksUpToDate>
  <CharactersWithSpaces>13892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1</cp:revision>
  <dcterms:created xsi:type="dcterms:W3CDTF">2026-06-25T21:04:00Z</dcterms:created>
  <dcterms:modified xsi:type="dcterms:W3CDTF">2026-06-25T21:07:00Z</dcterms:modified>
</cp:coreProperties>
</file>