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50BD3" w14:textId="77777777" w:rsidR="007B1919" w:rsidRPr="007B1919" w:rsidRDefault="007B1919" w:rsidP="007B1919">
      <w:pPr>
        <w:rPr>
          <w:b/>
          <w:bCs/>
          <w:sz w:val="28"/>
          <w:szCs w:val="28"/>
        </w:rPr>
      </w:pPr>
      <w:r w:rsidRPr="007B1919">
        <w:rPr>
          <w:b/>
          <w:bCs/>
          <w:sz w:val="28"/>
          <w:szCs w:val="28"/>
        </w:rPr>
        <w:t>Constitutional and Administrative Law Analysis</w:t>
      </w:r>
    </w:p>
    <w:p w14:paraId="298392EB" w14:textId="4CDB9246" w:rsidR="007B1919" w:rsidRPr="007B1919" w:rsidRDefault="007B1919" w:rsidP="007B1919">
      <w:pPr>
        <w:rPr>
          <w:b/>
          <w:bCs/>
          <w:sz w:val="28"/>
          <w:szCs w:val="28"/>
        </w:rPr>
      </w:pPr>
      <w:r w:rsidRPr="007B1919">
        <w:rPr>
          <w:b/>
          <w:bCs/>
          <w:i/>
          <w:iCs/>
          <w:sz w:val="28"/>
          <w:szCs w:val="28"/>
        </w:rPr>
        <w:t>Department of Government Efficiency Review Act of 2029</w:t>
      </w:r>
    </w:p>
    <w:p w14:paraId="4D772589" w14:textId="77777777" w:rsidR="007B1919" w:rsidRDefault="007B1919" w:rsidP="007B1919">
      <w:pPr>
        <w:rPr>
          <w:b/>
          <w:bCs/>
        </w:rPr>
      </w:pPr>
    </w:p>
    <w:p w14:paraId="37A7FF30" w14:textId="1E8773EE" w:rsidR="007B1919" w:rsidRPr="007B1919" w:rsidRDefault="007B1919" w:rsidP="007B1919">
      <w:pPr>
        <w:rPr>
          <w:b/>
          <w:bCs/>
        </w:rPr>
      </w:pPr>
      <w:r w:rsidRPr="007B1919">
        <w:rPr>
          <w:b/>
          <w:bCs/>
        </w:rPr>
        <w:t>Executive Summary</w:t>
      </w:r>
    </w:p>
    <w:p w14:paraId="42F5A8A8" w14:textId="77777777" w:rsidR="007B1919" w:rsidRPr="007B1919" w:rsidRDefault="007B1919" w:rsidP="007B1919">
      <w:r w:rsidRPr="007B1919">
        <w:t xml:space="preserve">The </w:t>
      </w:r>
      <w:r w:rsidRPr="007B1919">
        <w:rPr>
          <w:b/>
          <w:bCs/>
        </w:rPr>
        <w:t>Department of Government Efficiency Review Act of 2029</w:t>
      </w:r>
      <w:r w:rsidRPr="007B1919">
        <w:t xml:space="preserve"> establishes an independent legislative commission to investigate the organization, authority, and activities of the Department of Government Efficiency ("DOGE"), with particular emphasis on its access to federal databases, information systems, records management, cybersecurity practices, privacy protections, procurement activities, and compliance with applicable federal law. The Commission is empowered to conduct hearings, issue subpoenas, employ experts, receive classified information consistent with law, and publish preliminary and final reports containing legislative recommendations and, where appropriate, referrals to existing law-enforcement or administrative authorities.</w:t>
      </w:r>
    </w:p>
    <w:p w14:paraId="6554152A" w14:textId="77777777" w:rsidR="007B1919" w:rsidRPr="007B1919" w:rsidRDefault="007B1919" w:rsidP="007B1919">
      <w:r w:rsidRPr="007B1919">
        <w:t xml:space="preserve">As drafted, the Commission performs a </w:t>
      </w:r>
      <w:r w:rsidRPr="007B1919">
        <w:rPr>
          <w:b/>
          <w:bCs/>
        </w:rPr>
        <w:t>legislative oversight and fact-finding function</w:t>
      </w:r>
      <w:r w:rsidRPr="007B1919">
        <w:t>, not a prosecutorial or adjudicative one. That distinction is constitutionally significant. Congress has long exercised broad investigatory powers in aid of legislation, and the Supreme Court has repeatedly recognized that the authority to investigate is an implied but indispensable incident of Article I legislative power.</w:t>
      </w:r>
    </w:p>
    <w:p w14:paraId="65BCC7D1" w14:textId="77777777" w:rsidR="007B1919" w:rsidRPr="007B1919" w:rsidRDefault="007B1919" w:rsidP="007B1919">
      <w:r w:rsidRPr="007B1919">
        <w:t>The constitutional basis for this bill is therefore substantial. The principal legal issues involve:</w:t>
      </w:r>
    </w:p>
    <w:p w14:paraId="164A9BC8" w14:textId="77777777" w:rsidR="007B1919" w:rsidRPr="007B1919" w:rsidRDefault="007B1919" w:rsidP="007B1919">
      <w:pPr>
        <w:numPr>
          <w:ilvl w:val="0"/>
          <w:numId w:val="1"/>
        </w:numPr>
      </w:pPr>
      <w:r w:rsidRPr="007B1919">
        <w:t xml:space="preserve">Congress's Article I investigatory authority; </w:t>
      </w:r>
    </w:p>
    <w:p w14:paraId="47470EFD" w14:textId="77777777" w:rsidR="007B1919" w:rsidRPr="007B1919" w:rsidRDefault="007B1919" w:rsidP="007B1919">
      <w:pPr>
        <w:numPr>
          <w:ilvl w:val="0"/>
          <w:numId w:val="1"/>
        </w:numPr>
      </w:pPr>
      <w:r w:rsidRPr="007B1919">
        <w:t xml:space="preserve">separation of powers; </w:t>
      </w:r>
    </w:p>
    <w:p w14:paraId="0C16D6C1" w14:textId="77777777" w:rsidR="007B1919" w:rsidRPr="007B1919" w:rsidRDefault="007B1919" w:rsidP="007B1919">
      <w:pPr>
        <w:numPr>
          <w:ilvl w:val="0"/>
          <w:numId w:val="1"/>
        </w:numPr>
      </w:pPr>
      <w:r w:rsidRPr="007B1919">
        <w:t xml:space="preserve">executive privilege; </w:t>
      </w:r>
    </w:p>
    <w:p w14:paraId="63397198" w14:textId="77777777" w:rsidR="007B1919" w:rsidRPr="007B1919" w:rsidRDefault="007B1919" w:rsidP="007B1919">
      <w:pPr>
        <w:numPr>
          <w:ilvl w:val="0"/>
          <w:numId w:val="1"/>
        </w:numPr>
      </w:pPr>
      <w:r w:rsidRPr="007B1919">
        <w:t xml:space="preserve">privacy and access to protected information; </w:t>
      </w:r>
    </w:p>
    <w:p w14:paraId="2DC7B900" w14:textId="77777777" w:rsidR="007B1919" w:rsidRPr="007B1919" w:rsidRDefault="007B1919" w:rsidP="007B1919">
      <w:pPr>
        <w:numPr>
          <w:ilvl w:val="0"/>
          <w:numId w:val="1"/>
        </w:numPr>
      </w:pPr>
      <w:r w:rsidRPr="007B1919">
        <w:t xml:space="preserve">subpoena authority; </w:t>
      </w:r>
    </w:p>
    <w:p w14:paraId="6210F43D" w14:textId="77777777" w:rsidR="007B1919" w:rsidRPr="007B1919" w:rsidRDefault="007B1919" w:rsidP="007B1919">
      <w:pPr>
        <w:numPr>
          <w:ilvl w:val="0"/>
          <w:numId w:val="1"/>
        </w:numPr>
      </w:pPr>
      <w:r w:rsidRPr="007B1919">
        <w:t xml:space="preserve">due process </w:t>
      </w:r>
      <w:proofErr w:type="gramStart"/>
      <w:r w:rsidRPr="007B1919">
        <w:t>protections</w:t>
      </w:r>
      <w:proofErr w:type="gramEnd"/>
      <w:r w:rsidRPr="007B1919">
        <w:t xml:space="preserve"> for affected individuals; </w:t>
      </w:r>
    </w:p>
    <w:p w14:paraId="3F76ADB0" w14:textId="77777777" w:rsidR="007B1919" w:rsidRPr="007B1919" w:rsidRDefault="007B1919" w:rsidP="007B1919">
      <w:pPr>
        <w:numPr>
          <w:ilvl w:val="0"/>
          <w:numId w:val="1"/>
        </w:numPr>
      </w:pPr>
      <w:r w:rsidRPr="007B1919">
        <w:t xml:space="preserve">administrative coordination with existing Inspectors General and executive agencies. </w:t>
      </w:r>
    </w:p>
    <w:p w14:paraId="46F2177F" w14:textId="77777777" w:rsidR="007B1919" w:rsidRPr="007B1919" w:rsidRDefault="007B1919" w:rsidP="007B1919">
      <w:r w:rsidRPr="007B1919">
        <w:t xml:space="preserve">Properly administered, the Commission would resemble earlier congressional investigative bodies such as the Senate Watergate Committee, the National Commission on Terrorist </w:t>
      </w:r>
      <w:r w:rsidRPr="007B1919">
        <w:lastRenderedPageBreak/>
        <w:t>Attacks Upon the United States, and numerous congressional commissions established to examine governmental misconduct and recommend legislative reforms.</w:t>
      </w:r>
    </w:p>
    <w:p w14:paraId="507C45D1" w14:textId="6EE7DBD2" w:rsidR="007B1919" w:rsidRPr="007B1919" w:rsidRDefault="007B1919" w:rsidP="007B1919"/>
    <w:p w14:paraId="4A8F453B" w14:textId="77777777" w:rsidR="007B1919" w:rsidRPr="007B1919" w:rsidRDefault="007B1919" w:rsidP="007B1919">
      <w:pPr>
        <w:rPr>
          <w:b/>
          <w:bCs/>
        </w:rPr>
      </w:pPr>
      <w:r w:rsidRPr="007B1919">
        <w:rPr>
          <w:b/>
          <w:bCs/>
        </w:rPr>
        <w:t>I. Article I Investigatory Authority</w:t>
      </w:r>
    </w:p>
    <w:p w14:paraId="755FCE42" w14:textId="77777777" w:rsidR="007B1919" w:rsidRPr="007B1919" w:rsidRDefault="007B1919" w:rsidP="007B1919">
      <w:pPr>
        <w:rPr>
          <w:b/>
          <w:bCs/>
        </w:rPr>
      </w:pPr>
      <w:r w:rsidRPr="007B1919">
        <w:rPr>
          <w:b/>
          <w:bCs/>
        </w:rPr>
        <w:t>A. Constitutional Basis</w:t>
      </w:r>
    </w:p>
    <w:p w14:paraId="7778B468" w14:textId="77777777" w:rsidR="007B1919" w:rsidRPr="007B1919" w:rsidRDefault="007B1919" w:rsidP="007B1919">
      <w:r w:rsidRPr="007B1919">
        <w:t>The Constitution does not expressly grant Congress investigative authority.</w:t>
      </w:r>
    </w:p>
    <w:p w14:paraId="6CADF27D" w14:textId="77777777" w:rsidR="007B1919" w:rsidRPr="007B1919" w:rsidRDefault="007B1919" w:rsidP="007B1919">
      <w:r w:rsidRPr="007B1919">
        <w:t>Nevertheless, the Supreme Court has consistently held that investigation is an implied component of legislative power.</w:t>
      </w:r>
    </w:p>
    <w:p w14:paraId="683C9739" w14:textId="77777777" w:rsidR="007B1919" w:rsidRPr="007B1919" w:rsidRDefault="007B1919" w:rsidP="007B1919">
      <w:r w:rsidRPr="007B1919">
        <w:t>The foundational decision remains:</w:t>
      </w:r>
    </w:p>
    <w:p w14:paraId="7782629C" w14:textId="77777777" w:rsidR="007B1919" w:rsidRPr="007B1919" w:rsidRDefault="007B1919" w:rsidP="007B1919">
      <w:r w:rsidRPr="007B1919">
        <w:t>McGrain v. Daugherty</w:t>
      </w:r>
    </w:p>
    <w:p w14:paraId="600DF301" w14:textId="77777777" w:rsidR="007B1919" w:rsidRPr="007B1919" w:rsidRDefault="007B1919" w:rsidP="007B1919">
      <w:r w:rsidRPr="007B1919">
        <w:t>The Court explained that Congress cannot legislate intelligently without gathering facts concerning the operation of government.</w:t>
      </w:r>
    </w:p>
    <w:p w14:paraId="123062C7" w14:textId="77777777" w:rsidR="007B1919" w:rsidRPr="007B1919" w:rsidRDefault="007B1919" w:rsidP="007B1919">
      <w:r w:rsidRPr="007B1919">
        <w:t>The present Act identifies multiple legislative purposes, including evaluation of:</w:t>
      </w:r>
    </w:p>
    <w:p w14:paraId="654A37F8" w14:textId="77777777" w:rsidR="007B1919" w:rsidRPr="007B1919" w:rsidRDefault="007B1919" w:rsidP="007B1919">
      <w:pPr>
        <w:numPr>
          <w:ilvl w:val="0"/>
          <w:numId w:val="2"/>
        </w:numPr>
      </w:pPr>
      <w:r w:rsidRPr="007B1919">
        <w:t xml:space="preserve">privacy statutes; </w:t>
      </w:r>
    </w:p>
    <w:p w14:paraId="6B521077" w14:textId="77777777" w:rsidR="007B1919" w:rsidRPr="007B1919" w:rsidRDefault="007B1919" w:rsidP="007B1919">
      <w:pPr>
        <w:numPr>
          <w:ilvl w:val="0"/>
          <w:numId w:val="2"/>
        </w:numPr>
      </w:pPr>
      <w:r w:rsidRPr="007B1919">
        <w:t xml:space="preserve">cybersecurity laws; </w:t>
      </w:r>
    </w:p>
    <w:p w14:paraId="464E8A3C" w14:textId="77777777" w:rsidR="007B1919" w:rsidRPr="007B1919" w:rsidRDefault="007B1919" w:rsidP="007B1919">
      <w:pPr>
        <w:numPr>
          <w:ilvl w:val="0"/>
          <w:numId w:val="2"/>
        </w:numPr>
      </w:pPr>
      <w:r w:rsidRPr="007B1919">
        <w:t xml:space="preserve">records management statutes; </w:t>
      </w:r>
    </w:p>
    <w:p w14:paraId="4E19F3F1" w14:textId="77777777" w:rsidR="007B1919" w:rsidRPr="007B1919" w:rsidRDefault="007B1919" w:rsidP="007B1919">
      <w:pPr>
        <w:numPr>
          <w:ilvl w:val="0"/>
          <w:numId w:val="2"/>
        </w:numPr>
      </w:pPr>
      <w:r w:rsidRPr="007B1919">
        <w:t xml:space="preserve">procurement laws; </w:t>
      </w:r>
    </w:p>
    <w:p w14:paraId="54B03DB7" w14:textId="77777777" w:rsidR="007B1919" w:rsidRPr="007B1919" w:rsidRDefault="007B1919" w:rsidP="007B1919">
      <w:pPr>
        <w:numPr>
          <w:ilvl w:val="0"/>
          <w:numId w:val="2"/>
        </w:numPr>
      </w:pPr>
      <w:r w:rsidRPr="007B1919">
        <w:t xml:space="preserve">ethics requirements; </w:t>
      </w:r>
    </w:p>
    <w:p w14:paraId="083C752B" w14:textId="77777777" w:rsidR="007B1919" w:rsidRPr="007B1919" w:rsidRDefault="007B1919" w:rsidP="007B1919">
      <w:pPr>
        <w:numPr>
          <w:ilvl w:val="0"/>
          <w:numId w:val="2"/>
        </w:numPr>
      </w:pPr>
      <w:r w:rsidRPr="007B1919">
        <w:t xml:space="preserve">governmental organization; </w:t>
      </w:r>
    </w:p>
    <w:p w14:paraId="1267A460" w14:textId="77777777" w:rsidR="007B1919" w:rsidRPr="007B1919" w:rsidRDefault="007B1919" w:rsidP="007B1919">
      <w:pPr>
        <w:numPr>
          <w:ilvl w:val="0"/>
          <w:numId w:val="2"/>
        </w:numPr>
      </w:pPr>
      <w:r w:rsidRPr="007B1919">
        <w:t xml:space="preserve">information governance. </w:t>
      </w:r>
    </w:p>
    <w:p w14:paraId="2D19C1BB" w14:textId="77777777" w:rsidR="007B1919" w:rsidRPr="007B1919" w:rsidRDefault="007B1919" w:rsidP="007B1919">
      <w:r w:rsidRPr="007B1919">
        <w:t>These purposes plainly relate to prospective legislation.</w:t>
      </w:r>
    </w:p>
    <w:p w14:paraId="5029E804" w14:textId="4FE90C70" w:rsidR="007B1919" w:rsidRPr="007B1919" w:rsidRDefault="007B1919" w:rsidP="007B1919"/>
    <w:p w14:paraId="72B6CD6C" w14:textId="77777777" w:rsidR="007B1919" w:rsidRPr="007B1919" w:rsidRDefault="007B1919" w:rsidP="007B1919">
      <w:pPr>
        <w:rPr>
          <w:b/>
          <w:bCs/>
        </w:rPr>
      </w:pPr>
      <w:r w:rsidRPr="007B1919">
        <w:rPr>
          <w:b/>
          <w:bCs/>
        </w:rPr>
        <w:t>B. Legitimate Legislative Purpose</w:t>
      </w:r>
    </w:p>
    <w:p w14:paraId="69F39E9E" w14:textId="77777777" w:rsidR="007B1919" w:rsidRPr="007B1919" w:rsidRDefault="007B1919" w:rsidP="007B1919">
      <w:r w:rsidRPr="007B1919">
        <w:t>Congressional investigations must pursue legitimate legislative objectives.</w:t>
      </w:r>
    </w:p>
    <w:p w14:paraId="4219134D" w14:textId="77777777" w:rsidR="007B1919" w:rsidRPr="007B1919" w:rsidRDefault="007B1919" w:rsidP="007B1919">
      <w:r w:rsidRPr="007B1919">
        <w:t>Important precedents include:</w:t>
      </w:r>
    </w:p>
    <w:p w14:paraId="57064D22" w14:textId="77777777" w:rsidR="007B1919" w:rsidRPr="007B1919" w:rsidRDefault="007B1919" w:rsidP="007B1919">
      <w:pPr>
        <w:numPr>
          <w:ilvl w:val="0"/>
          <w:numId w:val="3"/>
        </w:numPr>
      </w:pPr>
      <w:r w:rsidRPr="007B1919">
        <w:t xml:space="preserve">Watkins v. United States </w:t>
      </w:r>
    </w:p>
    <w:p w14:paraId="27C9FB3A" w14:textId="77777777" w:rsidR="007B1919" w:rsidRPr="007B1919" w:rsidRDefault="007B1919" w:rsidP="007B1919">
      <w:pPr>
        <w:numPr>
          <w:ilvl w:val="0"/>
          <w:numId w:val="3"/>
        </w:numPr>
      </w:pPr>
      <w:proofErr w:type="spellStart"/>
      <w:r w:rsidRPr="007B1919">
        <w:t>Barenblatt</w:t>
      </w:r>
      <w:proofErr w:type="spellEnd"/>
      <w:r w:rsidRPr="007B1919">
        <w:t xml:space="preserve"> v. United States </w:t>
      </w:r>
    </w:p>
    <w:p w14:paraId="0AB7ACCD" w14:textId="77777777" w:rsidR="007B1919" w:rsidRPr="007B1919" w:rsidRDefault="007B1919" w:rsidP="007B1919">
      <w:r w:rsidRPr="007B1919">
        <w:lastRenderedPageBreak/>
        <w:t>Those decisions require that investigations not become purely punitive or conducted solely to expose individuals for political purposes.</w:t>
      </w:r>
    </w:p>
    <w:p w14:paraId="436CE7F3" w14:textId="77777777" w:rsidR="007B1919" w:rsidRPr="007B1919" w:rsidRDefault="007B1919" w:rsidP="007B1919">
      <w:r w:rsidRPr="007B1919">
        <w:t>The current draft substantially satisfies this requirement by emphasizing:</w:t>
      </w:r>
    </w:p>
    <w:p w14:paraId="440B26F3" w14:textId="77777777" w:rsidR="007B1919" w:rsidRPr="007B1919" w:rsidRDefault="007B1919" w:rsidP="007B1919">
      <w:pPr>
        <w:numPr>
          <w:ilvl w:val="0"/>
          <w:numId w:val="4"/>
        </w:numPr>
      </w:pPr>
      <w:r w:rsidRPr="007B1919">
        <w:t xml:space="preserve">legislative recommendations; </w:t>
      </w:r>
    </w:p>
    <w:p w14:paraId="7AE211AA" w14:textId="77777777" w:rsidR="007B1919" w:rsidRPr="007B1919" w:rsidRDefault="007B1919" w:rsidP="007B1919">
      <w:pPr>
        <w:numPr>
          <w:ilvl w:val="0"/>
          <w:numId w:val="4"/>
        </w:numPr>
      </w:pPr>
      <w:r w:rsidRPr="007B1919">
        <w:t xml:space="preserve">institutional reform; </w:t>
      </w:r>
    </w:p>
    <w:p w14:paraId="4DCC9B59" w14:textId="77777777" w:rsidR="007B1919" w:rsidRPr="007B1919" w:rsidRDefault="007B1919" w:rsidP="007B1919">
      <w:pPr>
        <w:numPr>
          <w:ilvl w:val="0"/>
          <w:numId w:val="4"/>
        </w:numPr>
      </w:pPr>
      <w:r w:rsidRPr="007B1919">
        <w:t xml:space="preserve">statutory evaluation; </w:t>
      </w:r>
    </w:p>
    <w:p w14:paraId="3D707116" w14:textId="77777777" w:rsidR="007B1919" w:rsidRPr="007B1919" w:rsidRDefault="007B1919" w:rsidP="007B1919">
      <w:pPr>
        <w:numPr>
          <w:ilvl w:val="0"/>
          <w:numId w:val="4"/>
        </w:numPr>
      </w:pPr>
      <w:r w:rsidRPr="007B1919">
        <w:t xml:space="preserve">oversight. </w:t>
      </w:r>
    </w:p>
    <w:p w14:paraId="1DAF24F9" w14:textId="3A8EF5FC" w:rsidR="007B1919" w:rsidRPr="007B1919" w:rsidRDefault="007B1919" w:rsidP="007B1919"/>
    <w:p w14:paraId="632A1EF9" w14:textId="77777777" w:rsidR="007B1919" w:rsidRPr="007B1919" w:rsidRDefault="007B1919" w:rsidP="007B1919">
      <w:pPr>
        <w:rPr>
          <w:b/>
          <w:bCs/>
        </w:rPr>
      </w:pPr>
      <w:r w:rsidRPr="007B1919">
        <w:rPr>
          <w:b/>
          <w:bCs/>
        </w:rPr>
        <w:t>II. Separation of Powers</w:t>
      </w:r>
    </w:p>
    <w:p w14:paraId="61F33156" w14:textId="77777777" w:rsidR="007B1919" w:rsidRPr="007B1919" w:rsidRDefault="007B1919" w:rsidP="007B1919">
      <w:pPr>
        <w:rPr>
          <w:b/>
          <w:bCs/>
        </w:rPr>
      </w:pPr>
      <w:r w:rsidRPr="007B1919">
        <w:rPr>
          <w:b/>
          <w:bCs/>
        </w:rPr>
        <w:t>A. Investigative Versus Executive Functions</w:t>
      </w:r>
    </w:p>
    <w:p w14:paraId="49B8AC40" w14:textId="77777777" w:rsidR="007B1919" w:rsidRPr="007B1919" w:rsidRDefault="007B1919" w:rsidP="007B1919">
      <w:r w:rsidRPr="007B1919">
        <w:t>The principal constitutional distinction is between:</w:t>
      </w:r>
    </w:p>
    <w:p w14:paraId="4CB4DE54" w14:textId="77777777" w:rsidR="007B1919" w:rsidRPr="007B1919" w:rsidRDefault="007B1919" w:rsidP="007B1919">
      <w:pPr>
        <w:numPr>
          <w:ilvl w:val="0"/>
          <w:numId w:val="5"/>
        </w:numPr>
      </w:pPr>
      <w:r w:rsidRPr="007B1919">
        <w:t xml:space="preserve">investigating; and </w:t>
      </w:r>
    </w:p>
    <w:p w14:paraId="51C21681" w14:textId="77777777" w:rsidR="007B1919" w:rsidRPr="007B1919" w:rsidRDefault="007B1919" w:rsidP="007B1919">
      <w:pPr>
        <w:numPr>
          <w:ilvl w:val="0"/>
          <w:numId w:val="5"/>
        </w:numPr>
      </w:pPr>
      <w:r w:rsidRPr="007B1919">
        <w:t xml:space="preserve">prosecuting. </w:t>
      </w:r>
    </w:p>
    <w:p w14:paraId="1DE63279" w14:textId="77777777" w:rsidR="007B1919" w:rsidRPr="007B1919" w:rsidRDefault="007B1919" w:rsidP="007B1919">
      <w:r w:rsidRPr="007B1919">
        <w:t>The Constitution assigns criminal prosecution to the Executive Branch.</w:t>
      </w:r>
    </w:p>
    <w:p w14:paraId="232B1D1B" w14:textId="77777777" w:rsidR="007B1919" w:rsidRPr="007B1919" w:rsidRDefault="007B1919" w:rsidP="007B1919">
      <w:r w:rsidRPr="007B1919">
        <w:t>The Commission appropriately avoids exercising prosecutorial authority.</w:t>
      </w:r>
    </w:p>
    <w:p w14:paraId="480863C8" w14:textId="77777777" w:rsidR="007B1919" w:rsidRPr="007B1919" w:rsidRDefault="007B1919" w:rsidP="007B1919">
      <w:r w:rsidRPr="007B1919">
        <w:t>Instead:</w:t>
      </w:r>
    </w:p>
    <w:p w14:paraId="04E8DABC" w14:textId="77777777" w:rsidR="007B1919" w:rsidRPr="007B1919" w:rsidRDefault="007B1919" w:rsidP="007B1919">
      <w:proofErr w:type="gramStart"/>
      <w:r w:rsidRPr="007B1919">
        <w:t>it</w:t>
      </w:r>
      <w:proofErr w:type="gramEnd"/>
      <w:r w:rsidRPr="007B1919">
        <w:t xml:space="preserve"> may only transmit evidence to existing authorities.</w:t>
      </w:r>
    </w:p>
    <w:p w14:paraId="741C0110" w14:textId="77777777" w:rsidR="007B1919" w:rsidRPr="007B1919" w:rsidRDefault="007B1919" w:rsidP="007B1919">
      <w:r w:rsidRPr="007B1919">
        <w:t>Accordingly:</w:t>
      </w:r>
    </w:p>
    <w:p w14:paraId="7161A770" w14:textId="77777777" w:rsidR="007B1919" w:rsidRPr="007B1919" w:rsidRDefault="007B1919" w:rsidP="007B1919">
      <w:proofErr w:type="gramStart"/>
      <w:r w:rsidRPr="007B1919">
        <w:t>the</w:t>
      </w:r>
      <w:proofErr w:type="gramEnd"/>
      <w:r w:rsidRPr="007B1919">
        <w:t xml:space="preserve"> bill does not intrude upon Article II charging discretion.</w:t>
      </w:r>
    </w:p>
    <w:p w14:paraId="4A6171CB" w14:textId="197FA176" w:rsidR="007B1919" w:rsidRPr="007B1919" w:rsidRDefault="007B1919" w:rsidP="007B1919"/>
    <w:p w14:paraId="17574733" w14:textId="77777777" w:rsidR="007B1919" w:rsidRPr="007B1919" w:rsidRDefault="007B1919" w:rsidP="007B1919">
      <w:pPr>
        <w:rPr>
          <w:b/>
          <w:bCs/>
        </w:rPr>
      </w:pPr>
      <w:r w:rsidRPr="007B1919">
        <w:rPr>
          <w:b/>
          <w:bCs/>
        </w:rPr>
        <w:t>B. Executive Privilege</w:t>
      </w:r>
    </w:p>
    <w:p w14:paraId="0A5329D3" w14:textId="77777777" w:rsidR="007B1919" w:rsidRPr="007B1919" w:rsidRDefault="007B1919" w:rsidP="007B1919">
      <w:r w:rsidRPr="007B1919">
        <w:t>The Commission may seek:</w:t>
      </w:r>
    </w:p>
    <w:p w14:paraId="33784344" w14:textId="77777777" w:rsidR="007B1919" w:rsidRPr="007B1919" w:rsidRDefault="007B1919" w:rsidP="007B1919">
      <w:pPr>
        <w:numPr>
          <w:ilvl w:val="0"/>
          <w:numId w:val="6"/>
        </w:numPr>
      </w:pPr>
      <w:r w:rsidRPr="007B1919">
        <w:t xml:space="preserve">White House communications; </w:t>
      </w:r>
    </w:p>
    <w:p w14:paraId="27B969B6" w14:textId="77777777" w:rsidR="007B1919" w:rsidRPr="007B1919" w:rsidRDefault="007B1919" w:rsidP="007B1919">
      <w:pPr>
        <w:numPr>
          <w:ilvl w:val="0"/>
          <w:numId w:val="6"/>
        </w:numPr>
      </w:pPr>
      <w:r w:rsidRPr="007B1919">
        <w:t xml:space="preserve">agency memoranda; </w:t>
      </w:r>
    </w:p>
    <w:p w14:paraId="0F193513" w14:textId="77777777" w:rsidR="007B1919" w:rsidRPr="007B1919" w:rsidRDefault="007B1919" w:rsidP="007B1919">
      <w:pPr>
        <w:numPr>
          <w:ilvl w:val="0"/>
          <w:numId w:val="6"/>
        </w:numPr>
      </w:pPr>
      <w:r w:rsidRPr="007B1919">
        <w:t xml:space="preserve">classified materials; </w:t>
      </w:r>
    </w:p>
    <w:p w14:paraId="5515D818" w14:textId="77777777" w:rsidR="007B1919" w:rsidRPr="007B1919" w:rsidRDefault="007B1919" w:rsidP="007B1919">
      <w:pPr>
        <w:numPr>
          <w:ilvl w:val="0"/>
          <w:numId w:val="6"/>
        </w:numPr>
      </w:pPr>
      <w:r w:rsidRPr="007B1919">
        <w:t xml:space="preserve">internal deliberations. </w:t>
      </w:r>
    </w:p>
    <w:p w14:paraId="420FE16B" w14:textId="77777777" w:rsidR="007B1919" w:rsidRPr="007B1919" w:rsidRDefault="007B1919" w:rsidP="007B1919">
      <w:r w:rsidRPr="007B1919">
        <w:lastRenderedPageBreak/>
        <w:t>The Executive may invoke executive privilege.</w:t>
      </w:r>
    </w:p>
    <w:p w14:paraId="76479165" w14:textId="77777777" w:rsidR="007B1919" w:rsidRPr="007B1919" w:rsidRDefault="007B1919" w:rsidP="007B1919">
      <w:r w:rsidRPr="007B1919">
        <w:t>The governing precedent remains:</w:t>
      </w:r>
    </w:p>
    <w:p w14:paraId="32A1D37E" w14:textId="77777777" w:rsidR="007B1919" w:rsidRPr="007B1919" w:rsidRDefault="007B1919" w:rsidP="007B1919">
      <w:r w:rsidRPr="007B1919">
        <w:t>United States v. Nixon</w:t>
      </w:r>
    </w:p>
    <w:p w14:paraId="053B4FBC" w14:textId="77777777" w:rsidR="007B1919" w:rsidRPr="007B1919" w:rsidRDefault="007B1919" w:rsidP="007B1919">
      <w:r w:rsidRPr="007B1919">
        <w:t>Executive privilege is qualified rather than absolute.</w:t>
      </w:r>
    </w:p>
    <w:p w14:paraId="4F6E934C" w14:textId="77777777" w:rsidR="007B1919" w:rsidRPr="007B1919" w:rsidRDefault="007B1919" w:rsidP="007B1919">
      <w:r w:rsidRPr="007B1919">
        <w:t>Historically, disputes concerning congressional access have generally been resolved through negotiation and accommodation.</w:t>
      </w:r>
    </w:p>
    <w:p w14:paraId="6015A6B2" w14:textId="77777777" w:rsidR="007B1919" w:rsidRPr="007B1919" w:rsidRDefault="007B1919" w:rsidP="007B1919">
      <w:r w:rsidRPr="007B1919">
        <w:t>The Act appropriately avoids purporting to override valid constitutional privileges.</w:t>
      </w:r>
    </w:p>
    <w:p w14:paraId="39A8DD92" w14:textId="5061E855" w:rsidR="007B1919" w:rsidRPr="007B1919" w:rsidRDefault="007B1919" w:rsidP="007B1919"/>
    <w:p w14:paraId="1E48FAE4" w14:textId="77777777" w:rsidR="007B1919" w:rsidRPr="007B1919" w:rsidRDefault="007B1919" w:rsidP="007B1919">
      <w:pPr>
        <w:rPr>
          <w:b/>
          <w:bCs/>
        </w:rPr>
      </w:pPr>
      <w:r w:rsidRPr="007B1919">
        <w:rPr>
          <w:b/>
          <w:bCs/>
        </w:rPr>
        <w:t>III. Privacy and Information Security</w:t>
      </w:r>
    </w:p>
    <w:p w14:paraId="70CDAFED" w14:textId="77777777" w:rsidR="007B1919" w:rsidRPr="007B1919" w:rsidRDefault="007B1919" w:rsidP="007B1919">
      <w:r w:rsidRPr="007B1919">
        <w:t>The proposed investigation focuses heavily upon:</w:t>
      </w:r>
    </w:p>
    <w:p w14:paraId="1DE312A8" w14:textId="77777777" w:rsidR="007B1919" w:rsidRPr="007B1919" w:rsidRDefault="007B1919" w:rsidP="007B1919">
      <w:pPr>
        <w:numPr>
          <w:ilvl w:val="0"/>
          <w:numId w:val="7"/>
        </w:numPr>
      </w:pPr>
      <w:r w:rsidRPr="007B1919">
        <w:t xml:space="preserve">personally identifiable information; </w:t>
      </w:r>
    </w:p>
    <w:p w14:paraId="2B4F7EBD" w14:textId="77777777" w:rsidR="007B1919" w:rsidRPr="007B1919" w:rsidRDefault="007B1919" w:rsidP="007B1919">
      <w:pPr>
        <w:numPr>
          <w:ilvl w:val="0"/>
          <w:numId w:val="7"/>
        </w:numPr>
      </w:pPr>
      <w:r w:rsidRPr="007B1919">
        <w:t xml:space="preserve">confidential governmental databases; </w:t>
      </w:r>
    </w:p>
    <w:p w14:paraId="23BDEBFC" w14:textId="77777777" w:rsidR="007B1919" w:rsidRPr="007B1919" w:rsidRDefault="007B1919" w:rsidP="007B1919">
      <w:pPr>
        <w:numPr>
          <w:ilvl w:val="0"/>
          <w:numId w:val="7"/>
        </w:numPr>
      </w:pPr>
      <w:r w:rsidRPr="007B1919">
        <w:t xml:space="preserve">cybersecurity. </w:t>
      </w:r>
    </w:p>
    <w:p w14:paraId="4812D56C" w14:textId="77777777" w:rsidR="007B1919" w:rsidRPr="007B1919" w:rsidRDefault="007B1919" w:rsidP="007B1919">
      <w:r w:rsidRPr="007B1919">
        <w:t>Congress possesses substantial authority to investigate these matters because they directly concern:</w:t>
      </w:r>
    </w:p>
    <w:p w14:paraId="159276E4" w14:textId="77777777" w:rsidR="007B1919" w:rsidRPr="007B1919" w:rsidRDefault="007B1919" w:rsidP="007B1919">
      <w:pPr>
        <w:numPr>
          <w:ilvl w:val="0"/>
          <w:numId w:val="8"/>
        </w:numPr>
      </w:pPr>
      <w:r w:rsidRPr="007B1919">
        <w:t xml:space="preserve">administration of Federal law; </w:t>
      </w:r>
    </w:p>
    <w:p w14:paraId="2EE7B676" w14:textId="77777777" w:rsidR="007B1919" w:rsidRPr="007B1919" w:rsidRDefault="007B1919" w:rsidP="007B1919">
      <w:pPr>
        <w:numPr>
          <w:ilvl w:val="0"/>
          <w:numId w:val="8"/>
        </w:numPr>
      </w:pPr>
      <w:r w:rsidRPr="007B1919">
        <w:t xml:space="preserve">possible statutory reform; </w:t>
      </w:r>
    </w:p>
    <w:p w14:paraId="0A4F9819" w14:textId="77777777" w:rsidR="007B1919" w:rsidRPr="007B1919" w:rsidRDefault="007B1919" w:rsidP="007B1919">
      <w:pPr>
        <w:numPr>
          <w:ilvl w:val="0"/>
          <w:numId w:val="8"/>
        </w:numPr>
      </w:pPr>
      <w:r w:rsidRPr="007B1919">
        <w:t xml:space="preserve">appropriations; </w:t>
      </w:r>
    </w:p>
    <w:p w14:paraId="2A8AB8A5" w14:textId="77777777" w:rsidR="007B1919" w:rsidRPr="007B1919" w:rsidRDefault="007B1919" w:rsidP="007B1919">
      <w:pPr>
        <w:numPr>
          <w:ilvl w:val="0"/>
          <w:numId w:val="8"/>
        </w:numPr>
      </w:pPr>
      <w:r w:rsidRPr="007B1919">
        <w:t xml:space="preserve">governmental accountability. </w:t>
      </w:r>
    </w:p>
    <w:p w14:paraId="26DA694F" w14:textId="77777777" w:rsidR="007B1919" w:rsidRPr="007B1919" w:rsidRDefault="007B1919" w:rsidP="007B1919">
      <w:r w:rsidRPr="007B1919">
        <w:t>Nevertheless:</w:t>
      </w:r>
    </w:p>
    <w:p w14:paraId="2406CD99" w14:textId="77777777" w:rsidR="007B1919" w:rsidRPr="007B1919" w:rsidRDefault="007B1919" w:rsidP="007B1919">
      <w:proofErr w:type="gramStart"/>
      <w:r w:rsidRPr="007B1919">
        <w:t>the</w:t>
      </w:r>
      <w:proofErr w:type="gramEnd"/>
      <w:r w:rsidRPr="007B1919">
        <w:t xml:space="preserve"> Commission </w:t>
      </w:r>
      <w:proofErr w:type="gramStart"/>
      <w:r w:rsidRPr="007B1919">
        <w:t>must itself</w:t>
      </w:r>
      <w:proofErr w:type="gramEnd"/>
      <w:r w:rsidRPr="007B1919">
        <w:t xml:space="preserve"> safeguard confidential information.</w:t>
      </w:r>
    </w:p>
    <w:p w14:paraId="340A2E84" w14:textId="77777777" w:rsidR="007B1919" w:rsidRPr="007B1919" w:rsidRDefault="007B1919" w:rsidP="007B1919">
      <w:pPr>
        <w:rPr>
          <w:b/>
          <w:bCs/>
        </w:rPr>
      </w:pPr>
      <w:r w:rsidRPr="007B1919">
        <w:rPr>
          <w:b/>
          <w:bCs/>
        </w:rPr>
        <w:t>Recommendation</w:t>
      </w:r>
    </w:p>
    <w:p w14:paraId="05A73FD2" w14:textId="77777777" w:rsidR="007B1919" w:rsidRPr="007B1919" w:rsidRDefault="007B1919" w:rsidP="007B1919">
      <w:r w:rsidRPr="007B1919">
        <w:t>The bill should expressly require adoption of procedures governing:</w:t>
      </w:r>
    </w:p>
    <w:p w14:paraId="7C4801CD" w14:textId="77777777" w:rsidR="007B1919" w:rsidRPr="007B1919" w:rsidRDefault="007B1919" w:rsidP="007B1919">
      <w:pPr>
        <w:numPr>
          <w:ilvl w:val="0"/>
          <w:numId w:val="9"/>
        </w:numPr>
      </w:pPr>
      <w:r w:rsidRPr="007B1919">
        <w:t xml:space="preserve">classified information; </w:t>
      </w:r>
    </w:p>
    <w:p w14:paraId="7179FD3F" w14:textId="77777777" w:rsidR="007B1919" w:rsidRPr="007B1919" w:rsidRDefault="007B1919" w:rsidP="007B1919">
      <w:pPr>
        <w:numPr>
          <w:ilvl w:val="0"/>
          <w:numId w:val="9"/>
        </w:numPr>
      </w:pPr>
      <w:r w:rsidRPr="007B1919">
        <w:t xml:space="preserve">Privacy Act material; </w:t>
      </w:r>
    </w:p>
    <w:p w14:paraId="6FF549C1" w14:textId="77777777" w:rsidR="007B1919" w:rsidRPr="007B1919" w:rsidRDefault="007B1919" w:rsidP="007B1919">
      <w:pPr>
        <w:numPr>
          <w:ilvl w:val="0"/>
          <w:numId w:val="9"/>
        </w:numPr>
      </w:pPr>
      <w:r w:rsidRPr="007B1919">
        <w:t xml:space="preserve">tax information; </w:t>
      </w:r>
    </w:p>
    <w:p w14:paraId="301B524C" w14:textId="77777777" w:rsidR="007B1919" w:rsidRPr="007B1919" w:rsidRDefault="007B1919" w:rsidP="007B1919">
      <w:pPr>
        <w:numPr>
          <w:ilvl w:val="0"/>
          <w:numId w:val="9"/>
        </w:numPr>
      </w:pPr>
      <w:r w:rsidRPr="007B1919">
        <w:t xml:space="preserve">grand jury material; </w:t>
      </w:r>
    </w:p>
    <w:p w14:paraId="2330F7B7" w14:textId="77777777" w:rsidR="007B1919" w:rsidRPr="007B1919" w:rsidRDefault="007B1919" w:rsidP="007B1919">
      <w:pPr>
        <w:numPr>
          <w:ilvl w:val="0"/>
          <w:numId w:val="9"/>
        </w:numPr>
      </w:pPr>
      <w:r w:rsidRPr="007B1919">
        <w:lastRenderedPageBreak/>
        <w:t xml:space="preserve">medical records; </w:t>
      </w:r>
    </w:p>
    <w:p w14:paraId="289BF39C" w14:textId="77777777" w:rsidR="007B1919" w:rsidRPr="007B1919" w:rsidRDefault="007B1919" w:rsidP="007B1919">
      <w:pPr>
        <w:numPr>
          <w:ilvl w:val="0"/>
          <w:numId w:val="9"/>
        </w:numPr>
      </w:pPr>
      <w:r w:rsidRPr="007B1919">
        <w:t xml:space="preserve">intelligence information. </w:t>
      </w:r>
    </w:p>
    <w:p w14:paraId="01DD7022" w14:textId="77777777" w:rsidR="007B1919" w:rsidRPr="007B1919" w:rsidRDefault="007B1919" w:rsidP="007B1919">
      <w:r w:rsidRPr="007B1919">
        <w:t>Such procedures would materially strengthen the legislation.</w:t>
      </w:r>
    </w:p>
    <w:p w14:paraId="27236E44" w14:textId="571AF51F" w:rsidR="007B1919" w:rsidRPr="007B1919" w:rsidRDefault="007B1919" w:rsidP="007B1919"/>
    <w:p w14:paraId="1549FD1A" w14:textId="77777777" w:rsidR="007B1919" w:rsidRPr="007B1919" w:rsidRDefault="007B1919" w:rsidP="007B1919">
      <w:pPr>
        <w:rPr>
          <w:b/>
          <w:bCs/>
        </w:rPr>
      </w:pPr>
      <w:r w:rsidRPr="007B1919">
        <w:rPr>
          <w:b/>
          <w:bCs/>
        </w:rPr>
        <w:t>IV. Due Process</w:t>
      </w:r>
    </w:p>
    <w:p w14:paraId="527F831E" w14:textId="77777777" w:rsidR="007B1919" w:rsidRPr="007B1919" w:rsidRDefault="007B1919" w:rsidP="007B1919">
      <w:r w:rsidRPr="007B1919">
        <w:t>Although the Commission cannot impose sanctions, public reports may significantly affect reputational interests.</w:t>
      </w:r>
    </w:p>
    <w:p w14:paraId="00D60A57" w14:textId="77777777" w:rsidR="007B1919" w:rsidRPr="007B1919" w:rsidRDefault="007B1919" w:rsidP="007B1919">
      <w:r w:rsidRPr="007B1919">
        <w:t>Accordingly:</w:t>
      </w:r>
    </w:p>
    <w:p w14:paraId="2E57696C" w14:textId="77777777" w:rsidR="007B1919" w:rsidRPr="007B1919" w:rsidRDefault="007B1919" w:rsidP="007B1919">
      <w:proofErr w:type="gramStart"/>
      <w:r w:rsidRPr="007B1919">
        <w:t>procedural</w:t>
      </w:r>
      <w:proofErr w:type="gramEnd"/>
      <w:r w:rsidRPr="007B1919">
        <w:t xml:space="preserve"> fairness is important.</w:t>
      </w:r>
    </w:p>
    <w:p w14:paraId="6A742874" w14:textId="77777777" w:rsidR="007B1919" w:rsidRPr="007B1919" w:rsidRDefault="007B1919" w:rsidP="007B1919">
      <w:r w:rsidRPr="007B1919">
        <w:t>The bill already provides:</w:t>
      </w:r>
    </w:p>
    <w:p w14:paraId="0540D5C7" w14:textId="77777777" w:rsidR="007B1919" w:rsidRPr="007B1919" w:rsidRDefault="007B1919" w:rsidP="007B1919">
      <w:pPr>
        <w:numPr>
          <w:ilvl w:val="0"/>
          <w:numId w:val="10"/>
        </w:numPr>
      </w:pPr>
      <w:r w:rsidRPr="007B1919">
        <w:t xml:space="preserve">notice; </w:t>
      </w:r>
    </w:p>
    <w:p w14:paraId="2355F72E" w14:textId="77777777" w:rsidR="007B1919" w:rsidRPr="007B1919" w:rsidRDefault="007B1919" w:rsidP="007B1919">
      <w:pPr>
        <w:numPr>
          <w:ilvl w:val="0"/>
          <w:numId w:val="10"/>
        </w:numPr>
      </w:pPr>
      <w:r w:rsidRPr="007B1919">
        <w:t xml:space="preserve">representation by counsel; </w:t>
      </w:r>
    </w:p>
    <w:p w14:paraId="33F868EB" w14:textId="77777777" w:rsidR="007B1919" w:rsidRPr="007B1919" w:rsidRDefault="007B1919" w:rsidP="007B1919">
      <w:pPr>
        <w:numPr>
          <w:ilvl w:val="0"/>
          <w:numId w:val="10"/>
        </w:numPr>
      </w:pPr>
      <w:r w:rsidRPr="007B1919">
        <w:t xml:space="preserve">documentary submissions; </w:t>
      </w:r>
    </w:p>
    <w:p w14:paraId="5BDDC49A" w14:textId="77777777" w:rsidR="007B1919" w:rsidRPr="007B1919" w:rsidRDefault="007B1919" w:rsidP="007B1919">
      <w:pPr>
        <w:numPr>
          <w:ilvl w:val="0"/>
          <w:numId w:val="10"/>
        </w:numPr>
      </w:pPr>
      <w:r w:rsidRPr="007B1919">
        <w:t xml:space="preserve">responses to proposed findings. </w:t>
      </w:r>
    </w:p>
    <w:p w14:paraId="65CC41DA" w14:textId="77777777" w:rsidR="007B1919" w:rsidRPr="007B1919" w:rsidRDefault="007B1919" w:rsidP="007B1919">
      <w:r w:rsidRPr="007B1919">
        <w:t>These provisions compare favorably with prior congressional commissions.</w:t>
      </w:r>
    </w:p>
    <w:p w14:paraId="68073656" w14:textId="77777777" w:rsidR="007B1919" w:rsidRPr="007B1919" w:rsidRDefault="007B1919" w:rsidP="007B1919">
      <w:pPr>
        <w:rPr>
          <w:b/>
          <w:bCs/>
        </w:rPr>
      </w:pPr>
      <w:r w:rsidRPr="007B1919">
        <w:rPr>
          <w:b/>
          <w:bCs/>
        </w:rPr>
        <w:t>Additional Recommendation</w:t>
      </w:r>
    </w:p>
    <w:p w14:paraId="77BC81E4" w14:textId="77777777" w:rsidR="007B1919" w:rsidRPr="007B1919" w:rsidRDefault="007B1919" w:rsidP="007B1919">
      <w:r w:rsidRPr="007B1919">
        <w:t>Permit individuals specifically identified in proposed reports to submit written rebuttals for publication as appendices.</w:t>
      </w:r>
    </w:p>
    <w:p w14:paraId="15D00350" w14:textId="77777777" w:rsidR="007B1919" w:rsidRPr="007B1919" w:rsidRDefault="007B1919" w:rsidP="007B1919">
      <w:r w:rsidRPr="007B1919">
        <w:t>This would further strengthen procedural fairness.</w:t>
      </w:r>
    </w:p>
    <w:p w14:paraId="681BD4B9" w14:textId="403A83D9" w:rsidR="007B1919" w:rsidRPr="007B1919" w:rsidRDefault="007B1919" w:rsidP="007B1919"/>
    <w:p w14:paraId="0EBCB40C" w14:textId="77777777" w:rsidR="007B1919" w:rsidRPr="007B1919" w:rsidRDefault="007B1919" w:rsidP="007B1919">
      <w:pPr>
        <w:rPr>
          <w:b/>
          <w:bCs/>
        </w:rPr>
      </w:pPr>
      <w:r w:rsidRPr="007B1919">
        <w:rPr>
          <w:b/>
          <w:bCs/>
        </w:rPr>
        <w:t>V. Subpoena Authority</w:t>
      </w:r>
    </w:p>
    <w:p w14:paraId="7853E6FB" w14:textId="77777777" w:rsidR="007B1919" w:rsidRPr="007B1919" w:rsidRDefault="007B1919" w:rsidP="007B1919">
      <w:r w:rsidRPr="007B1919">
        <w:t>The Commission possesses subpoena authority.</w:t>
      </w:r>
    </w:p>
    <w:p w14:paraId="45D114FB" w14:textId="77777777" w:rsidR="007B1919" w:rsidRPr="007B1919" w:rsidRDefault="007B1919" w:rsidP="007B1919">
      <w:r w:rsidRPr="007B1919">
        <w:t>Congressional subpoenas have repeatedly been upheld where reasonably related to legitimate legislative purposes.</w:t>
      </w:r>
    </w:p>
    <w:p w14:paraId="011ECD4F" w14:textId="77777777" w:rsidR="007B1919" w:rsidRPr="007B1919" w:rsidRDefault="007B1919" w:rsidP="007B1919">
      <w:r w:rsidRPr="007B1919">
        <w:t>Important decisions include:</w:t>
      </w:r>
    </w:p>
    <w:p w14:paraId="15B7074D" w14:textId="77777777" w:rsidR="007B1919" w:rsidRPr="007B1919" w:rsidRDefault="007B1919" w:rsidP="007B1919">
      <w:pPr>
        <w:numPr>
          <w:ilvl w:val="0"/>
          <w:numId w:val="11"/>
        </w:numPr>
      </w:pPr>
      <w:r w:rsidRPr="007B1919">
        <w:t xml:space="preserve">Eastland v. United States Servicemen's Fund </w:t>
      </w:r>
    </w:p>
    <w:p w14:paraId="299FBFE9" w14:textId="77777777" w:rsidR="007B1919" w:rsidRPr="007B1919" w:rsidRDefault="007B1919" w:rsidP="007B1919">
      <w:pPr>
        <w:numPr>
          <w:ilvl w:val="0"/>
          <w:numId w:val="11"/>
        </w:numPr>
      </w:pPr>
      <w:r w:rsidRPr="007B1919">
        <w:t xml:space="preserve">Trump v. Mazars USA, LLP </w:t>
      </w:r>
    </w:p>
    <w:p w14:paraId="70920FB1" w14:textId="77777777" w:rsidR="007B1919" w:rsidRPr="007B1919" w:rsidRDefault="007B1919" w:rsidP="007B1919">
      <w:r w:rsidRPr="007B1919">
        <w:rPr>
          <w:i/>
          <w:iCs/>
        </w:rPr>
        <w:lastRenderedPageBreak/>
        <w:t>Mazars</w:t>
      </w:r>
      <w:r w:rsidRPr="007B1919">
        <w:t xml:space="preserve"> </w:t>
      </w:r>
      <w:proofErr w:type="gramStart"/>
      <w:r w:rsidRPr="007B1919">
        <w:t>requires</w:t>
      </w:r>
      <w:proofErr w:type="gramEnd"/>
      <w:r w:rsidRPr="007B1919">
        <w:t xml:space="preserve"> careful balancing where presidential records are involved.</w:t>
      </w:r>
    </w:p>
    <w:p w14:paraId="2E70EAC8" w14:textId="77777777" w:rsidR="007B1919" w:rsidRPr="007B1919" w:rsidRDefault="007B1919" w:rsidP="007B1919">
      <w:r w:rsidRPr="007B1919">
        <w:t>The Commission should therefore:</w:t>
      </w:r>
    </w:p>
    <w:p w14:paraId="3CEBC510" w14:textId="77777777" w:rsidR="007B1919" w:rsidRPr="007B1919" w:rsidRDefault="007B1919" w:rsidP="007B1919">
      <w:pPr>
        <w:numPr>
          <w:ilvl w:val="0"/>
          <w:numId w:val="12"/>
        </w:numPr>
      </w:pPr>
      <w:r w:rsidRPr="007B1919">
        <w:t xml:space="preserve">tailor requests narrowly; </w:t>
      </w:r>
    </w:p>
    <w:p w14:paraId="3BF3B873" w14:textId="77777777" w:rsidR="007B1919" w:rsidRPr="007B1919" w:rsidRDefault="007B1919" w:rsidP="007B1919">
      <w:pPr>
        <w:numPr>
          <w:ilvl w:val="0"/>
          <w:numId w:val="12"/>
        </w:numPr>
      </w:pPr>
      <w:r w:rsidRPr="007B1919">
        <w:t xml:space="preserve">explain legislative necessity; </w:t>
      </w:r>
    </w:p>
    <w:p w14:paraId="0FF7F21E" w14:textId="77777777" w:rsidR="007B1919" w:rsidRPr="007B1919" w:rsidRDefault="007B1919" w:rsidP="007B1919">
      <w:pPr>
        <w:numPr>
          <w:ilvl w:val="0"/>
          <w:numId w:val="12"/>
        </w:numPr>
      </w:pPr>
      <w:r w:rsidRPr="007B1919">
        <w:t xml:space="preserve">avoid unnecessary intrusion. </w:t>
      </w:r>
    </w:p>
    <w:p w14:paraId="36101050" w14:textId="1FE0F0A7" w:rsidR="007B1919" w:rsidRPr="007B1919" w:rsidRDefault="007B1919" w:rsidP="007B1919"/>
    <w:p w14:paraId="214E955F" w14:textId="77777777" w:rsidR="007B1919" w:rsidRPr="007B1919" w:rsidRDefault="007B1919" w:rsidP="007B1919">
      <w:pPr>
        <w:rPr>
          <w:b/>
          <w:bCs/>
        </w:rPr>
      </w:pPr>
      <w:r w:rsidRPr="007B1919">
        <w:rPr>
          <w:b/>
          <w:bCs/>
        </w:rPr>
        <w:t>VI. Administrative Law Considerations</w:t>
      </w:r>
    </w:p>
    <w:p w14:paraId="5EC51BDA" w14:textId="77777777" w:rsidR="007B1919" w:rsidRPr="007B1919" w:rsidRDefault="007B1919" w:rsidP="007B1919">
      <w:pPr>
        <w:rPr>
          <w:b/>
          <w:bCs/>
        </w:rPr>
      </w:pPr>
      <w:r w:rsidRPr="007B1919">
        <w:rPr>
          <w:b/>
          <w:bCs/>
        </w:rPr>
        <w:t>Legislative Branch Status</w:t>
      </w:r>
    </w:p>
    <w:p w14:paraId="4ACA58D4" w14:textId="77777777" w:rsidR="007B1919" w:rsidRPr="007B1919" w:rsidRDefault="007B1919" w:rsidP="007B1919">
      <w:r w:rsidRPr="007B1919">
        <w:t>The Commission is established within the Legislative Branch.</w:t>
      </w:r>
    </w:p>
    <w:p w14:paraId="4FBEA6AA" w14:textId="77777777" w:rsidR="007B1919" w:rsidRPr="007B1919" w:rsidRDefault="007B1919" w:rsidP="007B1919">
      <w:r w:rsidRPr="007B1919">
        <w:t>Consequently:</w:t>
      </w:r>
    </w:p>
    <w:p w14:paraId="600CA5F1" w14:textId="77777777" w:rsidR="007B1919" w:rsidRPr="007B1919" w:rsidRDefault="007B1919" w:rsidP="007B1919">
      <w:proofErr w:type="gramStart"/>
      <w:r w:rsidRPr="007B1919">
        <w:t>the</w:t>
      </w:r>
      <w:proofErr w:type="gramEnd"/>
      <w:r w:rsidRPr="007B1919">
        <w:t xml:space="preserve"> Administrative Procedure Act generally does not govern its investigative activities.</w:t>
      </w:r>
    </w:p>
    <w:p w14:paraId="6046F4C0" w14:textId="77777777" w:rsidR="007B1919" w:rsidRPr="007B1919" w:rsidRDefault="007B1919" w:rsidP="007B1919">
      <w:r w:rsidRPr="007B1919">
        <w:t>Its procedures derive from congressional authority.</w:t>
      </w:r>
    </w:p>
    <w:p w14:paraId="1D2860AA" w14:textId="137D01D3" w:rsidR="007B1919" w:rsidRPr="007B1919" w:rsidRDefault="007B1919" w:rsidP="007B1919"/>
    <w:p w14:paraId="3111175A" w14:textId="77777777" w:rsidR="007B1919" w:rsidRPr="007B1919" w:rsidRDefault="007B1919" w:rsidP="007B1919">
      <w:pPr>
        <w:rPr>
          <w:b/>
          <w:bCs/>
        </w:rPr>
      </w:pPr>
      <w:r w:rsidRPr="007B1919">
        <w:rPr>
          <w:b/>
          <w:bCs/>
        </w:rPr>
        <w:t>Coordination With Existing Agencies</w:t>
      </w:r>
    </w:p>
    <w:p w14:paraId="77B99702" w14:textId="77777777" w:rsidR="007B1919" w:rsidRPr="007B1919" w:rsidRDefault="007B1919" w:rsidP="007B1919">
      <w:r w:rsidRPr="007B1919">
        <w:t>The Commission operates alongside:</w:t>
      </w:r>
    </w:p>
    <w:p w14:paraId="25E3143A" w14:textId="77777777" w:rsidR="007B1919" w:rsidRPr="007B1919" w:rsidRDefault="007B1919" w:rsidP="007B1919">
      <w:pPr>
        <w:numPr>
          <w:ilvl w:val="0"/>
          <w:numId w:val="13"/>
        </w:numPr>
      </w:pPr>
      <w:r w:rsidRPr="007B1919">
        <w:t xml:space="preserve">Inspectors General; </w:t>
      </w:r>
    </w:p>
    <w:p w14:paraId="138BA926" w14:textId="77777777" w:rsidR="007B1919" w:rsidRPr="007B1919" w:rsidRDefault="007B1919" w:rsidP="007B1919">
      <w:pPr>
        <w:numPr>
          <w:ilvl w:val="0"/>
          <w:numId w:val="13"/>
        </w:numPr>
      </w:pPr>
      <w:r w:rsidRPr="007B1919">
        <w:t xml:space="preserve">the Government Accountability Office; </w:t>
      </w:r>
    </w:p>
    <w:p w14:paraId="6FE4D37E" w14:textId="77777777" w:rsidR="007B1919" w:rsidRPr="007B1919" w:rsidRDefault="007B1919" w:rsidP="007B1919">
      <w:pPr>
        <w:numPr>
          <w:ilvl w:val="0"/>
          <w:numId w:val="13"/>
        </w:numPr>
      </w:pPr>
      <w:r w:rsidRPr="007B1919">
        <w:t xml:space="preserve">executive agencies. </w:t>
      </w:r>
    </w:p>
    <w:p w14:paraId="38928DEC" w14:textId="77777777" w:rsidR="007B1919" w:rsidRPr="007B1919" w:rsidRDefault="007B1919" w:rsidP="007B1919">
      <w:r w:rsidRPr="007B1919">
        <w:t>The bill expressly preserves their jurisdiction.</w:t>
      </w:r>
    </w:p>
    <w:p w14:paraId="695B6808" w14:textId="77777777" w:rsidR="007B1919" w:rsidRPr="007B1919" w:rsidRDefault="007B1919" w:rsidP="007B1919">
      <w:r w:rsidRPr="007B1919">
        <w:t>This substantially reduces institutional conflict.</w:t>
      </w:r>
    </w:p>
    <w:p w14:paraId="72B2D7D1" w14:textId="3DBBB63F" w:rsidR="007B1919" w:rsidRPr="007B1919" w:rsidRDefault="007B1919" w:rsidP="007B1919"/>
    <w:p w14:paraId="520E4FC1" w14:textId="77777777" w:rsidR="007B1919" w:rsidRPr="007B1919" w:rsidRDefault="007B1919" w:rsidP="007B1919">
      <w:pPr>
        <w:rPr>
          <w:b/>
          <w:bCs/>
        </w:rPr>
      </w:pPr>
      <w:r w:rsidRPr="007B1919">
        <w:rPr>
          <w:b/>
          <w:bCs/>
        </w:rPr>
        <w:t>Classified Information</w:t>
      </w:r>
    </w:p>
    <w:p w14:paraId="0A168F6F" w14:textId="77777777" w:rsidR="007B1919" w:rsidRPr="007B1919" w:rsidRDefault="007B1919" w:rsidP="007B1919">
      <w:r w:rsidRPr="007B1919">
        <w:t>Receipt of classified information should occur only pursuant to:</w:t>
      </w:r>
    </w:p>
    <w:p w14:paraId="1E895384" w14:textId="77777777" w:rsidR="007B1919" w:rsidRPr="007B1919" w:rsidRDefault="007B1919" w:rsidP="007B1919">
      <w:pPr>
        <w:numPr>
          <w:ilvl w:val="0"/>
          <w:numId w:val="14"/>
        </w:numPr>
      </w:pPr>
      <w:r w:rsidRPr="007B1919">
        <w:t xml:space="preserve">existing security statutes; </w:t>
      </w:r>
    </w:p>
    <w:p w14:paraId="1555BFA7" w14:textId="77777777" w:rsidR="007B1919" w:rsidRPr="007B1919" w:rsidRDefault="007B1919" w:rsidP="007B1919">
      <w:pPr>
        <w:numPr>
          <w:ilvl w:val="0"/>
          <w:numId w:val="14"/>
        </w:numPr>
      </w:pPr>
      <w:r w:rsidRPr="007B1919">
        <w:t xml:space="preserve">congressional intelligence procedures; </w:t>
      </w:r>
    </w:p>
    <w:p w14:paraId="15A63533" w14:textId="77777777" w:rsidR="007B1919" w:rsidRPr="007B1919" w:rsidRDefault="007B1919" w:rsidP="007B1919">
      <w:pPr>
        <w:numPr>
          <w:ilvl w:val="0"/>
          <w:numId w:val="14"/>
        </w:numPr>
      </w:pPr>
      <w:r w:rsidRPr="007B1919">
        <w:t xml:space="preserve">nondisclosure requirements. </w:t>
      </w:r>
    </w:p>
    <w:p w14:paraId="24539C9A" w14:textId="77777777" w:rsidR="007B1919" w:rsidRPr="007B1919" w:rsidRDefault="007B1919" w:rsidP="007B1919">
      <w:r w:rsidRPr="007B1919">
        <w:lastRenderedPageBreak/>
        <w:t>The Act already contemplates compliance with applicable law.</w:t>
      </w:r>
    </w:p>
    <w:p w14:paraId="36AB86D4" w14:textId="77777777" w:rsidR="007B1919" w:rsidRPr="007B1919" w:rsidRDefault="007B1919" w:rsidP="007B1919">
      <w:r w:rsidRPr="007B1919">
        <w:t xml:space="preserve">Further procedural </w:t>
      </w:r>
      <w:proofErr w:type="gramStart"/>
      <w:r w:rsidRPr="007B1919">
        <w:t>detail</w:t>
      </w:r>
      <w:proofErr w:type="gramEnd"/>
      <w:r w:rsidRPr="007B1919">
        <w:t xml:space="preserve"> would improve implementation.</w:t>
      </w:r>
    </w:p>
    <w:p w14:paraId="6D604669" w14:textId="654B6A5F" w:rsidR="007B1919" w:rsidRPr="007B1919" w:rsidRDefault="007B1919" w:rsidP="007B1919"/>
    <w:p w14:paraId="217A0A5B" w14:textId="77777777" w:rsidR="007B1919" w:rsidRPr="007B1919" w:rsidRDefault="007B1919" w:rsidP="007B1919">
      <w:pPr>
        <w:rPr>
          <w:b/>
          <w:bCs/>
        </w:rPr>
      </w:pPr>
      <w:r w:rsidRPr="007B1919">
        <w:rPr>
          <w:b/>
          <w:bCs/>
        </w:rPr>
        <w:t>VII. Potential Criminal Referrals</w:t>
      </w:r>
    </w:p>
    <w:p w14:paraId="61EC0139" w14:textId="77777777" w:rsidR="007B1919" w:rsidRPr="007B1919" w:rsidRDefault="007B1919" w:rsidP="007B1919">
      <w:r w:rsidRPr="007B1919">
        <w:t>The bill authorizes referrals.</w:t>
      </w:r>
    </w:p>
    <w:p w14:paraId="35F7E271" w14:textId="77777777" w:rsidR="007B1919" w:rsidRPr="007B1919" w:rsidRDefault="007B1919" w:rsidP="007B1919">
      <w:r w:rsidRPr="007B1919">
        <w:t>It does not authorize findings of guilt.</w:t>
      </w:r>
    </w:p>
    <w:p w14:paraId="01B6D0C3" w14:textId="77777777" w:rsidR="007B1919" w:rsidRPr="007B1919" w:rsidRDefault="007B1919" w:rsidP="007B1919">
      <w:r w:rsidRPr="007B1919">
        <w:t>This distinction is constitutionally important.</w:t>
      </w:r>
    </w:p>
    <w:p w14:paraId="5D7375CC" w14:textId="77777777" w:rsidR="007B1919" w:rsidRPr="007B1919" w:rsidRDefault="007B1919" w:rsidP="007B1919">
      <w:r w:rsidRPr="007B1919">
        <w:t>The Executive retains:</w:t>
      </w:r>
    </w:p>
    <w:p w14:paraId="317AEC5A" w14:textId="77777777" w:rsidR="007B1919" w:rsidRPr="007B1919" w:rsidRDefault="007B1919" w:rsidP="007B1919">
      <w:pPr>
        <w:numPr>
          <w:ilvl w:val="0"/>
          <w:numId w:val="15"/>
        </w:numPr>
      </w:pPr>
      <w:r w:rsidRPr="007B1919">
        <w:t xml:space="preserve">investigative discretion; </w:t>
      </w:r>
    </w:p>
    <w:p w14:paraId="53CA0FFC" w14:textId="77777777" w:rsidR="007B1919" w:rsidRPr="007B1919" w:rsidRDefault="007B1919" w:rsidP="007B1919">
      <w:pPr>
        <w:numPr>
          <w:ilvl w:val="0"/>
          <w:numId w:val="15"/>
        </w:numPr>
      </w:pPr>
      <w:r w:rsidRPr="007B1919">
        <w:t xml:space="preserve">prosecutorial discretion; </w:t>
      </w:r>
    </w:p>
    <w:p w14:paraId="09D427D8" w14:textId="77777777" w:rsidR="007B1919" w:rsidRPr="007B1919" w:rsidRDefault="007B1919" w:rsidP="007B1919">
      <w:pPr>
        <w:numPr>
          <w:ilvl w:val="0"/>
          <w:numId w:val="15"/>
        </w:numPr>
      </w:pPr>
      <w:r w:rsidRPr="007B1919">
        <w:t xml:space="preserve">charging authority. </w:t>
      </w:r>
    </w:p>
    <w:p w14:paraId="2B092F29" w14:textId="77777777" w:rsidR="007B1919" w:rsidRPr="007B1919" w:rsidRDefault="007B1919" w:rsidP="007B1919">
      <w:r w:rsidRPr="007B1919">
        <w:t>Accordingly:</w:t>
      </w:r>
    </w:p>
    <w:p w14:paraId="1A62F962" w14:textId="77777777" w:rsidR="007B1919" w:rsidRPr="007B1919" w:rsidRDefault="007B1919" w:rsidP="007B1919">
      <w:proofErr w:type="gramStart"/>
      <w:r w:rsidRPr="007B1919">
        <w:t>the</w:t>
      </w:r>
      <w:proofErr w:type="gramEnd"/>
      <w:r w:rsidRPr="007B1919">
        <w:t xml:space="preserve"> Commission does not exercise executive power.</w:t>
      </w:r>
    </w:p>
    <w:p w14:paraId="6205F4FF" w14:textId="193CB666" w:rsidR="007B1919" w:rsidRPr="007B1919" w:rsidRDefault="007B1919" w:rsidP="007B1919"/>
    <w:p w14:paraId="1994D705" w14:textId="77777777" w:rsidR="007B1919" w:rsidRPr="007B1919" w:rsidRDefault="007B1919" w:rsidP="007B1919">
      <w:pPr>
        <w:rPr>
          <w:b/>
          <w:bCs/>
        </w:rPr>
      </w:pPr>
      <w:r w:rsidRPr="007B1919">
        <w:rPr>
          <w:b/>
          <w:bCs/>
        </w:rPr>
        <w:t>VIII. Potential Constitutional Challenges</w:t>
      </w:r>
    </w:p>
    <w:p w14:paraId="7E09A25F" w14:textId="77777777" w:rsidR="007B1919" w:rsidRPr="007B1919" w:rsidRDefault="007B1919" w:rsidP="007B1919">
      <w:pPr>
        <w:rPr>
          <w:b/>
          <w:bCs/>
        </w:rPr>
      </w:pPr>
      <w:r w:rsidRPr="007B1919">
        <w:rPr>
          <w:b/>
          <w:bCs/>
        </w:rPr>
        <w:t>Challenge 1</w:t>
      </w:r>
    </w:p>
    <w:p w14:paraId="52A70242" w14:textId="77777777" w:rsidR="007B1919" w:rsidRPr="007B1919" w:rsidRDefault="007B1919" w:rsidP="007B1919">
      <w:r w:rsidRPr="007B1919">
        <w:rPr>
          <w:b/>
          <w:bCs/>
        </w:rPr>
        <w:t>The Commission is politically motivated.</w:t>
      </w:r>
    </w:p>
    <w:p w14:paraId="6C0E7F9B" w14:textId="77777777" w:rsidR="007B1919" w:rsidRPr="007B1919" w:rsidRDefault="007B1919" w:rsidP="007B1919">
      <w:pPr>
        <w:rPr>
          <w:b/>
          <w:bCs/>
        </w:rPr>
      </w:pPr>
      <w:r w:rsidRPr="007B1919">
        <w:rPr>
          <w:b/>
          <w:bCs/>
        </w:rPr>
        <w:t>Likely Response</w:t>
      </w:r>
    </w:p>
    <w:p w14:paraId="03425127" w14:textId="77777777" w:rsidR="007B1919" w:rsidRPr="007B1919" w:rsidRDefault="007B1919" w:rsidP="007B1919">
      <w:r w:rsidRPr="007B1919">
        <w:t>Courts generally decline to examine legislative motives where Congress possesses an objectively legitimate legislative purpose.</w:t>
      </w:r>
    </w:p>
    <w:p w14:paraId="222FF1C1" w14:textId="77777777" w:rsidR="007B1919" w:rsidRPr="007B1919" w:rsidRDefault="007B1919" w:rsidP="007B1919">
      <w:r w:rsidRPr="007B1919">
        <w:t>Here:</w:t>
      </w:r>
    </w:p>
    <w:p w14:paraId="245A2F84" w14:textId="77777777" w:rsidR="007B1919" w:rsidRPr="007B1919" w:rsidRDefault="007B1919" w:rsidP="007B1919">
      <w:r w:rsidRPr="007B1919">
        <w:t>evaluation of privacy, cybersecurity, procurement, records management, and statutory reform plainly satisfy that requirement.</w:t>
      </w:r>
    </w:p>
    <w:p w14:paraId="32DDA07D" w14:textId="492E3282" w:rsidR="007B1919" w:rsidRPr="007B1919" w:rsidRDefault="007B1919" w:rsidP="007B1919"/>
    <w:p w14:paraId="7B62A476" w14:textId="77777777" w:rsidR="007B1919" w:rsidRPr="007B1919" w:rsidRDefault="007B1919" w:rsidP="007B1919">
      <w:pPr>
        <w:rPr>
          <w:b/>
          <w:bCs/>
        </w:rPr>
      </w:pPr>
      <w:r w:rsidRPr="007B1919">
        <w:rPr>
          <w:b/>
          <w:bCs/>
        </w:rPr>
        <w:t>Challenge 2</w:t>
      </w:r>
    </w:p>
    <w:p w14:paraId="124C46E5" w14:textId="77777777" w:rsidR="007B1919" w:rsidRPr="007B1919" w:rsidRDefault="007B1919" w:rsidP="007B1919">
      <w:r w:rsidRPr="007B1919">
        <w:rPr>
          <w:b/>
          <w:bCs/>
        </w:rPr>
        <w:t>The Commission interferes with ongoing executive investigations.</w:t>
      </w:r>
    </w:p>
    <w:p w14:paraId="134874C5" w14:textId="77777777" w:rsidR="007B1919" w:rsidRPr="007B1919" w:rsidRDefault="007B1919" w:rsidP="007B1919">
      <w:pPr>
        <w:rPr>
          <w:b/>
          <w:bCs/>
        </w:rPr>
      </w:pPr>
      <w:r w:rsidRPr="007B1919">
        <w:rPr>
          <w:b/>
          <w:bCs/>
        </w:rPr>
        <w:t>Likely Response</w:t>
      </w:r>
    </w:p>
    <w:p w14:paraId="5DB4582C" w14:textId="77777777" w:rsidR="007B1919" w:rsidRPr="007B1919" w:rsidRDefault="007B1919" w:rsidP="007B1919">
      <w:r w:rsidRPr="007B1919">
        <w:lastRenderedPageBreak/>
        <w:t xml:space="preserve">The </w:t>
      </w:r>
      <w:proofErr w:type="gramStart"/>
      <w:r w:rsidRPr="007B1919">
        <w:t>Act expressly</w:t>
      </w:r>
      <w:proofErr w:type="gramEnd"/>
      <w:r w:rsidRPr="007B1919">
        <w:t xml:space="preserve"> preserves executive investigative authority.</w:t>
      </w:r>
    </w:p>
    <w:p w14:paraId="6AA76912" w14:textId="77777777" w:rsidR="007B1919" w:rsidRPr="007B1919" w:rsidRDefault="007B1919" w:rsidP="007B1919">
      <w:r w:rsidRPr="007B1919">
        <w:t>Accommodation between branches remains available.</w:t>
      </w:r>
    </w:p>
    <w:p w14:paraId="3376D69E" w14:textId="0C547BB3" w:rsidR="007B1919" w:rsidRPr="007B1919" w:rsidRDefault="007B1919" w:rsidP="007B1919"/>
    <w:p w14:paraId="711447A2" w14:textId="77777777" w:rsidR="007B1919" w:rsidRPr="007B1919" w:rsidRDefault="007B1919" w:rsidP="007B1919">
      <w:pPr>
        <w:rPr>
          <w:b/>
          <w:bCs/>
        </w:rPr>
      </w:pPr>
      <w:r w:rsidRPr="007B1919">
        <w:rPr>
          <w:b/>
          <w:bCs/>
        </w:rPr>
        <w:t>Challenge 3</w:t>
      </w:r>
    </w:p>
    <w:p w14:paraId="320D02B2" w14:textId="77777777" w:rsidR="007B1919" w:rsidRPr="007B1919" w:rsidRDefault="007B1919" w:rsidP="007B1919">
      <w:r w:rsidRPr="007B1919">
        <w:rPr>
          <w:b/>
          <w:bCs/>
        </w:rPr>
        <w:t>Subpoenas violate executive privilege.</w:t>
      </w:r>
    </w:p>
    <w:p w14:paraId="382D2F6C" w14:textId="77777777" w:rsidR="007B1919" w:rsidRPr="007B1919" w:rsidRDefault="007B1919" w:rsidP="007B1919">
      <w:pPr>
        <w:rPr>
          <w:b/>
          <w:bCs/>
        </w:rPr>
      </w:pPr>
      <w:r w:rsidRPr="007B1919">
        <w:rPr>
          <w:b/>
          <w:bCs/>
        </w:rPr>
        <w:t>Likely Response</w:t>
      </w:r>
    </w:p>
    <w:p w14:paraId="38810406" w14:textId="77777777" w:rsidR="007B1919" w:rsidRPr="007B1919" w:rsidRDefault="007B1919" w:rsidP="007B1919">
      <w:r w:rsidRPr="007B1919">
        <w:t>Executive privilege remains available.</w:t>
      </w:r>
    </w:p>
    <w:p w14:paraId="48842016" w14:textId="77777777" w:rsidR="007B1919" w:rsidRPr="007B1919" w:rsidRDefault="007B1919" w:rsidP="007B1919">
      <w:r w:rsidRPr="007B1919">
        <w:t xml:space="preserve">Courts would evaluate specific disputes under established constitutional </w:t>
      </w:r>
      <w:proofErr w:type="gramStart"/>
      <w:r w:rsidRPr="007B1919">
        <w:t>doctrine</w:t>
      </w:r>
      <w:proofErr w:type="gramEnd"/>
      <w:r w:rsidRPr="007B1919">
        <w:t>.</w:t>
      </w:r>
    </w:p>
    <w:p w14:paraId="0FCFD7E4" w14:textId="201A26AB" w:rsidR="007B1919" w:rsidRPr="007B1919" w:rsidRDefault="007B1919" w:rsidP="007B1919"/>
    <w:p w14:paraId="339A0EE2" w14:textId="77777777" w:rsidR="007B1919" w:rsidRPr="007B1919" w:rsidRDefault="007B1919" w:rsidP="007B1919">
      <w:pPr>
        <w:rPr>
          <w:b/>
          <w:bCs/>
        </w:rPr>
      </w:pPr>
      <w:r w:rsidRPr="007B1919">
        <w:rPr>
          <w:b/>
          <w:bCs/>
        </w:rPr>
        <w:t>Challenge 4</w:t>
      </w:r>
    </w:p>
    <w:p w14:paraId="3839D1C3" w14:textId="77777777" w:rsidR="007B1919" w:rsidRPr="007B1919" w:rsidRDefault="007B1919" w:rsidP="007B1919">
      <w:r w:rsidRPr="007B1919">
        <w:rPr>
          <w:b/>
          <w:bCs/>
        </w:rPr>
        <w:t>Publication of findings violates due process.</w:t>
      </w:r>
    </w:p>
    <w:p w14:paraId="1D3101A1" w14:textId="77777777" w:rsidR="007B1919" w:rsidRPr="007B1919" w:rsidRDefault="007B1919" w:rsidP="007B1919">
      <w:pPr>
        <w:rPr>
          <w:b/>
          <w:bCs/>
        </w:rPr>
      </w:pPr>
      <w:r w:rsidRPr="007B1919">
        <w:rPr>
          <w:b/>
          <w:bCs/>
        </w:rPr>
        <w:t>Likely Response</w:t>
      </w:r>
    </w:p>
    <w:p w14:paraId="7C184484" w14:textId="77777777" w:rsidR="007B1919" w:rsidRPr="007B1919" w:rsidRDefault="007B1919" w:rsidP="007B1919">
      <w:r w:rsidRPr="007B1919">
        <w:t>The procedural protections incorporated into the bill substantially reduce this concern.</w:t>
      </w:r>
    </w:p>
    <w:p w14:paraId="4A0983A6" w14:textId="77777777" w:rsidR="007B1919" w:rsidRPr="007B1919" w:rsidRDefault="007B1919" w:rsidP="007B1919">
      <w:r w:rsidRPr="007B1919">
        <w:t>Additional publication of rebuttal statements would further strengthen the Act.</w:t>
      </w:r>
    </w:p>
    <w:p w14:paraId="6A0C4F58" w14:textId="264A4125" w:rsidR="007B1919" w:rsidRPr="007B1919" w:rsidRDefault="007B1919" w:rsidP="007B1919"/>
    <w:p w14:paraId="754CCD37" w14:textId="77777777" w:rsidR="007B1919" w:rsidRPr="007B1919" w:rsidRDefault="007B1919" w:rsidP="007B1919">
      <w:pPr>
        <w:rPr>
          <w:b/>
          <w:bCs/>
        </w:rPr>
      </w:pPr>
      <w:r w:rsidRPr="007B1919">
        <w:rPr>
          <w:b/>
          <w:bCs/>
        </w:rPr>
        <w:t>IX. Administrative Strengths</w:t>
      </w:r>
    </w:p>
    <w:p w14:paraId="1E69A68D" w14:textId="77777777" w:rsidR="007B1919" w:rsidRPr="007B1919" w:rsidRDefault="007B1919" w:rsidP="007B1919">
      <w:r w:rsidRPr="007B1919">
        <w:t>One of the strongest features of the legislation is its multidisciplinary composition.</w:t>
      </w:r>
    </w:p>
    <w:p w14:paraId="56273488" w14:textId="77777777" w:rsidR="007B1919" w:rsidRPr="007B1919" w:rsidRDefault="007B1919" w:rsidP="007B1919">
      <w:r w:rsidRPr="007B1919">
        <w:t>Including:</w:t>
      </w:r>
    </w:p>
    <w:p w14:paraId="39171FEC" w14:textId="77777777" w:rsidR="007B1919" w:rsidRPr="007B1919" w:rsidRDefault="007B1919" w:rsidP="007B1919">
      <w:pPr>
        <w:numPr>
          <w:ilvl w:val="0"/>
          <w:numId w:val="16"/>
        </w:numPr>
      </w:pPr>
      <w:r w:rsidRPr="007B1919">
        <w:t xml:space="preserve">certified public accountants; </w:t>
      </w:r>
    </w:p>
    <w:p w14:paraId="47306465" w14:textId="77777777" w:rsidR="007B1919" w:rsidRPr="007B1919" w:rsidRDefault="007B1919" w:rsidP="007B1919">
      <w:pPr>
        <w:numPr>
          <w:ilvl w:val="0"/>
          <w:numId w:val="16"/>
        </w:numPr>
      </w:pPr>
      <w:r w:rsidRPr="007B1919">
        <w:t xml:space="preserve">criminal lawyers; </w:t>
      </w:r>
    </w:p>
    <w:p w14:paraId="2688515B" w14:textId="77777777" w:rsidR="007B1919" w:rsidRPr="007B1919" w:rsidRDefault="007B1919" w:rsidP="007B1919">
      <w:pPr>
        <w:numPr>
          <w:ilvl w:val="0"/>
          <w:numId w:val="16"/>
        </w:numPr>
      </w:pPr>
      <w:r w:rsidRPr="007B1919">
        <w:t xml:space="preserve">cybersecurity experts; </w:t>
      </w:r>
    </w:p>
    <w:p w14:paraId="56A5E1A8" w14:textId="77777777" w:rsidR="007B1919" w:rsidRPr="007B1919" w:rsidRDefault="007B1919" w:rsidP="007B1919">
      <w:pPr>
        <w:numPr>
          <w:ilvl w:val="0"/>
          <w:numId w:val="16"/>
        </w:numPr>
      </w:pPr>
      <w:r w:rsidRPr="007B1919">
        <w:t xml:space="preserve">digital forensic specialists; </w:t>
      </w:r>
    </w:p>
    <w:p w14:paraId="34CEBC74" w14:textId="77777777" w:rsidR="007B1919" w:rsidRPr="007B1919" w:rsidRDefault="007B1919" w:rsidP="007B1919">
      <w:pPr>
        <w:numPr>
          <w:ilvl w:val="0"/>
          <w:numId w:val="16"/>
        </w:numPr>
      </w:pPr>
      <w:r w:rsidRPr="007B1919">
        <w:t xml:space="preserve">constitutional scholars; </w:t>
      </w:r>
    </w:p>
    <w:p w14:paraId="7A20807C" w14:textId="77777777" w:rsidR="007B1919" w:rsidRPr="007B1919" w:rsidRDefault="007B1919" w:rsidP="007B1919">
      <w:pPr>
        <w:numPr>
          <w:ilvl w:val="0"/>
          <w:numId w:val="16"/>
        </w:numPr>
      </w:pPr>
      <w:r w:rsidRPr="007B1919">
        <w:t xml:space="preserve">privacy experts; </w:t>
      </w:r>
    </w:p>
    <w:p w14:paraId="4BEE06CA" w14:textId="77777777" w:rsidR="007B1919" w:rsidRPr="007B1919" w:rsidRDefault="007B1919" w:rsidP="007B1919">
      <w:r w:rsidRPr="007B1919">
        <w:t>greatly enhances the credibility of the investigation.</w:t>
      </w:r>
    </w:p>
    <w:p w14:paraId="05874309" w14:textId="77777777" w:rsidR="007B1919" w:rsidRPr="007B1919" w:rsidRDefault="007B1919" w:rsidP="007B1919">
      <w:r w:rsidRPr="007B1919">
        <w:t>The Commission also avoids duplication by preserving:</w:t>
      </w:r>
    </w:p>
    <w:p w14:paraId="312366F8" w14:textId="77777777" w:rsidR="007B1919" w:rsidRPr="007B1919" w:rsidRDefault="007B1919" w:rsidP="007B1919">
      <w:pPr>
        <w:numPr>
          <w:ilvl w:val="0"/>
          <w:numId w:val="17"/>
        </w:numPr>
      </w:pPr>
      <w:r w:rsidRPr="007B1919">
        <w:lastRenderedPageBreak/>
        <w:t xml:space="preserve">Inspector General authority; </w:t>
      </w:r>
    </w:p>
    <w:p w14:paraId="36320280" w14:textId="77777777" w:rsidR="007B1919" w:rsidRPr="007B1919" w:rsidRDefault="007B1919" w:rsidP="007B1919">
      <w:pPr>
        <w:numPr>
          <w:ilvl w:val="0"/>
          <w:numId w:val="17"/>
        </w:numPr>
      </w:pPr>
      <w:r w:rsidRPr="007B1919">
        <w:t xml:space="preserve">Department of Justice authority; </w:t>
      </w:r>
    </w:p>
    <w:p w14:paraId="3796AA23" w14:textId="77777777" w:rsidR="007B1919" w:rsidRPr="007B1919" w:rsidRDefault="007B1919" w:rsidP="007B1919">
      <w:pPr>
        <w:numPr>
          <w:ilvl w:val="0"/>
          <w:numId w:val="17"/>
        </w:numPr>
      </w:pPr>
      <w:r w:rsidRPr="007B1919">
        <w:t xml:space="preserve">agency investigative authority. </w:t>
      </w:r>
    </w:p>
    <w:p w14:paraId="2A09DF0D" w14:textId="09B1E5D0" w:rsidR="007B1919" w:rsidRPr="007B1919" w:rsidRDefault="007B1919" w:rsidP="007B1919"/>
    <w:p w14:paraId="57BEC37F" w14:textId="77777777" w:rsidR="007B1919" w:rsidRPr="007B1919" w:rsidRDefault="007B1919" w:rsidP="007B1919">
      <w:pPr>
        <w:rPr>
          <w:b/>
          <w:bCs/>
        </w:rPr>
      </w:pPr>
      <w:r w:rsidRPr="007B1919">
        <w:rPr>
          <w:b/>
          <w:bCs/>
        </w:rPr>
        <w:t>Recommendations for Strengthening Constitutional Defensibility</w:t>
      </w:r>
    </w:p>
    <w:p w14:paraId="4C5ECDCE" w14:textId="77777777" w:rsidR="007B1919" w:rsidRPr="007B1919" w:rsidRDefault="007B1919" w:rsidP="007B1919">
      <w:r w:rsidRPr="007B1919">
        <w:t>Several refinements would further strengthen the legislation:</w:t>
      </w:r>
    </w:p>
    <w:p w14:paraId="6C0A3C8A" w14:textId="77777777" w:rsidR="007B1919" w:rsidRPr="007B1919" w:rsidRDefault="007B1919" w:rsidP="007B1919">
      <w:pPr>
        <w:numPr>
          <w:ilvl w:val="0"/>
          <w:numId w:val="18"/>
        </w:numPr>
      </w:pPr>
      <w:r w:rsidRPr="007B1919">
        <w:rPr>
          <w:b/>
          <w:bCs/>
        </w:rPr>
        <w:t>Expressly require written procedures governing sensitive information.</w:t>
      </w:r>
      <w:r w:rsidRPr="007B1919">
        <w:t xml:space="preserve"> The Commission should be directed to adopt rules for the handling, storage, and disclosure of classified information, Privacy Act records, tax return information, medical records, intelligence materials, and other protected information. This would reinforce statutory compliance and reduce litigation risk. </w:t>
      </w:r>
    </w:p>
    <w:p w14:paraId="5FC158C4" w14:textId="77777777" w:rsidR="007B1919" w:rsidRPr="007B1919" w:rsidRDefault="007B1919" w:rsidP="007B1919">
      <w:pPr>
        <w:numPr>
          <w:ilvl w:val="0"/>
          <w:numId w:val="18"/>
        </w:numPr>
      </w:pPr>
      <w:r w:rsidRPr="007B1919">
        <w:rPr>
          <w:b/>
          <w:bCs/>
        </w:rPr>
        <w:t>Provide a formal process for responses to proposed findings.</w:t>
      </w:r>
      <w:r w:rsidRPr="007B1919">
        <w:t xml:space="preserve"> Require that any individual or entity identified by name in a draft report receive reasonable notice of the proposed findings and an opportunity to submit a written response, with such responses included as an appendix to the final report where appropriate. </w:t>
      </w:r>
    </w:p>
    <w:p w14:paraId="177740EE" w14:textId="77777777" w:rsidR="007B1919" w:rsidRPr="007B1919" w:rsidRDefault="007B1919" w:rsidP="007B1919">
      <w:pPr>
        <w:numPr>
          <w:ilvl w:val="0"/>
          <w:numId w:val="18"/>
        </w:numPr>
      </w:pPr>
      <w:r w:rsidRPr="007B1919">
        <w:rPr>
          <w:b/>
          <w:bCs/>
        </w:rPr>
        <w:t>Clarify subpoena standards.</w:t>
      </w:r>
      <w:r w:rsidRPr="007B1919">
        <w:t xml:space="preserve"> Specify that subpoenas shall issue only upon a determination that the requested information is reasonably necessary to accomplish a legislative purpose and cannot reasonably be obtained through less intrusive means, particularly when presidential communications or privileged materials are involved. </w:t>
      </w:r>
    </w:p>
    <w:p w14:paraId="5502A940" w14:textId="77777777" w:rsidR="007B1919" w:rsidRPr="007B1919" w:rsidRDefault="007B1919" w:rsidP="007B1919">
      <w:pPr>
        <w:numPr>
          <w:ilvl w:val="0"/>
          <w:numId w:val="18"/>
        </w:numPr>
      </w:pPr>
      <w:r w:rsidRPr="007B1919">
        <w:rPr>
          <w:b/>
          <w:bCs/>
        </w:rPr>
        <w:t>Coordinate with ongoing investigations.</w:t>
      </w:r>
      <w:r w:rsidRPr="007B1919">
        <w:t xml:space="preserve"> Add a provision directing the Commission, to the extent practicable, to consult with the Department of Justice and relevant Inspectors General before publicly disclosing information that could materially interfere with active criminal or civil investigations. </w:t>
      </w:r>
    </w:p>
    <w:p w14:paraId="6223DE54" w14:textId="77777777" w:rsidR="007B1919" w:rsidRPr="007B1919" w:rsidRDefault="007B1919" w:rsidP="007B1919">
      <w:pPr>
        <w:numPr>
          <w:ilvl w:val="0"/>
          <w:numId w:val="18"/>
        </w:numPr>
      </w:pPr>
      <w:r w:rsidRPr="007B1919">
        <w:rPr>
          <w:b/>
          <w:bCs/>
        </w:rPr>
        <w:t>Require information-security protocols.</w:t>
      </w:r>
      <w:r w:rsidRPr="007B1919">
        <w:t xml:space="preserve"> Because the Commission itself will likely receive sensitive information, require compliance with applicable federal cybersecurity standards and establish secure facilities and procedures for handling electronic records and classified materials. </w:t>
      </w:r>
    </w:p>
    <w:p w14:paraId="151533CE" w14:textId="77777777" w:rsidR="007B1919" w:rsidRPr="007B1919" w:rsidRDefault="007B1919" w:rsidP="007B1919">
      <w:pPr>
        <w:numPr>
          <w:ilvl w:val="0"/>
          <w:numId w:val="18"/>
        </w:numPr>
      </w:pPr>
      <w:r w:rsidRPr="007B1919">
        <w:rPr>
          <w:b/>
          <w:bCs/>
        </w:rPr>
        <w:t>Clarify interaction with existing statutory authorities.</w:t>
      </w:r>
      <w:r w:rsidRPr="007B1919">
        <w:t xml:space="preserve"> State expressly that nothing in the Act limits the independent statutory responsibilities of Inspectors General, the Government Accountability Office, or executive agencies, thereby minimizing institutional conflict and reinforcing the Commission's advisory role. </w:t>
      </w:r>
    </w:p>
    <w:p w14:paraId="69711FE7" w14:textId="08CA06FA" w:rsidR="007B1919" w:rsidRPr="007B1919" w:rsidRDefault="007B1919" w:rsidP="007B1919">
      <w:pPr>
        <w:rPr>
          <w:b/>
          <w:bCs/>
        </w:rPr>
      </w:pPr>
      <w:r>
        <w:rPr>
          <w:b/>
          <w:bCs/>
        </w:rPr>
        <w:lastRenderedPageBreak/>
        <w:br/>
      </w:r>
      <w:r w:rsidRPr="007B1919">
        <w:rPr>
          <w:b/>
          <w:bCs/>
        </w:rPr>
        <w:t>Conclusion</w:t>
      </w:r>
    </w:p>
    <w:p w14:paraId="33E1D85B" w14:textId="77777777" w:rsidR="007B1919" w:rsidRPr="007B1919" w:rsidRDefault="007B1919" w:rsidP="007B1919">
      <w:r w:rsidRPr="007B1919">
        <w:t xml:space="preserve">The </w:t>
      </w:r>
      <w:r w:rsidRPr="007B1919">
        <w:rPr>
          <w:b/>
          <w:bCs/>
        </w:rPr>
        <w:t>Department of Government Efficiency Review Act of 2029</w:t>
      </w:r>
      <w:r w:rsidRPr="007B1919">
        <w:t xml:space="preserve"> represents a well-grounded exercise of Congress's Article I oversight authority. By establishing an independent legislative commission to investigate matters directly relevant to potential legislation—including information security, privacy, records management, procurement, ethics, and governmental organization—the Act fits comfortably within the Supreme Court's long-recognized understanding of Congress's investigative power.</w:t>
      </w:r>
    </w:p>
    <w:p w14:paraId="7A35E310" w14:textId="77777777" w:rsidR="007B1919" w:rsidRDefault="007B1919" w:rsidP="007B1919">
      <w:r w:rsidRPr="007B1919">
        <w:t>The bill is strengthened by its careful limitation of the Commission's authority to fact-finding, legislative recommendations, and referrals, rather than adjudication or prosecution. It also incorporates meaningful procedural protections for affected individuals and preserves the constitutional prerogatives of the Executive Branch. With the recommended additions concerning sensitive information, subpoena procedures, and coordination with existing investigations, the Act would present a constitutionally robust and administratively practical framework for congressional oversight of significant questions involving the operation of federal government information systems and the lawful exercise of executive authority.</w:t>
      </w:r>
    </w:p>
    <w:p w14:paraId="748079F4" w14:textId="77777777" w:rsidR="007B1919" w:rsidRPr="007B1919" w:rsidRDefault="007B1919" w:rsidP="007B1919"/>
    <w:p w14:paraId="60F2D54E" w14:textId="77777777" w:rsidR="007B1919" w:rsidRDefault="007B1919"/>
    <w:sectPr w:rsidR="007B19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586A"/>
    <w:multiLevelType w:val="multilevel"/>
    <w:tmpl w:val="3180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96079"/>
    <w:multiLevelType w:val="multilevel"/>
    <w:tmpl w:val="ADD0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402C0"/>
    <w:multiLevelType w:val="multilevel"/>
    <w:tmpl w:val="788C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F55BC"/>
    <w:multiLevelType w:val="multilevel"/>
    <w:tmpl w:val="CE6EF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206B6"/>
    <w:multiLevelType w:val="multilevel"/>
    <w:tmpl w:val="26F6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5E5548"/>
    <w:multiLevelType w:val="multilevel"/>
    <w:tmpl w:val="CF300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71853"/>
    <w:multiLevelType w:val="multilevel"/>
    <w:tmpl w:val="D8E6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3600E"/>
    <w:multiLevelType w:val="multilevel"/>
    <w:tmpl w:val="7B7A7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664D74"/>
    <w:multiLevelType w:val="multilevel"/>
    <w:tmpl w:val="576E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66B60"/>
    <w:multiLevelType w:val="multilevel"/>
    <w:tmpl w:val="12F0D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37665"/>
    <w:multiLevelType w:val="multilevel"/>
    <w:tmpl w:val="87E6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7260FD"/>
    <w:multiLevelType w:val="multilevel"/>
    <w:tmpl w:val="22E2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F0236"/>
    <w:multiLevelType w:val="multilevel"/>
    <w:tmpl w:val="0C3A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A52D2F"/>
    <w:multiLevelType w:val="multilevel"/>
    <w:tmpl w:val="5CB6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071A6C"/>
    <w:multiLevelType w:val="multilevel"/>
    <w:tmpl w:val="B274A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2E32B4"/>
    <w:multiLevelType w:val="multilevel"/>
    <w:tmpl w:val="D4A4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77440"/>
    <w:multiLevelType w:val="multilevel"/>
    <w:tmpl w:val="28E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746DEA"/>
    <w:multiLevelType w:val="multilevel"/>
    <w:tmpl w:val="1522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1123535">
    <w:abstractNumId w:val="7"/>
  </w:num>
  <w:num w:numId="2" w16cid:durableId="1943106167">
    <w:abstractNumId w:val="9"/>
  </w:num>
  <w:num w:numId="3" w16cid:durableId="1649283802">
    <w:abstractNumId w:val="0"/>
  </w:num>
  <w:num w:numId="4" w16cid:durableId="1495494563">
    <w:abstractNumId w:val="16"/>
  </w:num>
  <w:num w:numId="5" w16cid:durableId="2102097898">
    <w:abstractNumId w:val="6"/>
  </w:num>
  <w:num w:numId="6" w16cid:durableId="802626260">
    <w:abstractNumId w:val="5"/>
  </w:num>
  <w:num w:numId="7" w16cid:durableId="603728232">
    <w:abstractNumId w:val="15"/>
  </w:num>
  <w:num w:numId="8" w16cid:durableId="1717123274">
    <w:abstractNumId w:val="8"/>
  </w:num>
  <w:num w:numId="9" w16cid:durableId="168061504">
    <w:abstractNumId w:val="12"/>
  </w:num>
  <w:num w:numId="10" w16cid:durableId="978264392">
    <w:abstractNumId w:val="13"/>
  </w:num>
  <w:num w:numId="11" w16cid:durableId="1115439852">
    <w:abstractNumId w:val="2"/>
  </w:num>
  <w:num w:numId="12" w16cid:durableId="732704644">
    <w:abstractNumId w:val="4"/>
  </w:num>
  <w:num w:numId="13" w16cid:durableId="424233671">
    <w:abstractNumId w:val="3"/>
  </w:num>
  <w:num w:numId="14" w16cid:durableId="1183475277">
    <w:abstractNumId w:val="17"/>
  </w:num>
  <w:num w:numId="15" w16cid:durableId="1874422047">
    <w:abstractNumId w:val="11"/>
  </w:num>
  <w:num w:numId="16" w16cid:durableId="940184348">
    <w:abstractNumId w:val="1"/>
  </w:num>
  <w:num w:numId="17" w16cid:durableId="564268058">
    <w:abstractNumId w:val="10"/>
  </w:num>
  <w:num w:numId="18" w16cid:durableId="17305709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19"/>
    <w:rsid w:val="007B1919"/>
    <w:rsid w:val="00937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346DA"/>
  <w15:chartTrackingRefBased/>
  <w15:docId w15:val="{E6BCF844-20B6-4923-939A-0254BAF11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9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9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9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9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9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9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9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9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9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9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9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9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9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9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9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919"/>
    <w:rPr>
      <w:rFonts w:eastAsiaTheme="majorEastAsia" w:cstheme="majorBidi"/>
      <w:color w:val="272727" w:themeColor="text1" w:themeTint="D8"/>
    </w:rPr>
  </w:style>
  <w:style w:type="paragraph" w:styleId="Title">
    <w:name w:val="Title"/>
    <w:basedOn w:val="Normal"/>
    <w:next w:val="Normal"/>
    <w:link w:val="TitleChar"/>
    <w:uiPriority w:val="10"/>
    <w:qFormat/>
    <w:rsid w:val="007B1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9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9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9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919"/>
    <w:pPr>
      <w:spacing w:before="160"/>
      <w:jc w:val="center"/>
    </w:pPr>
    <w:rPr>
      <w:i/>
      <w:iCs/>
      <w:color w:val="404040" w:themeColor="text1" w:themeTint="BF"/>
    </w:rPr>
  </w:style>
  <w:style w:type="character" w:customStyle="1" w:styleId="QuoteChar">
    <w:name w:val="Quote Char"/>
    <w:basedOn w:val="DefaultParagraphFont"/>
    <w:link w:val="Quote"/>
    <w:uiPriority w:val="29"/>
    <w:rsid w:val="007B1919"/>
    <w:rPr>
      <w:i/>
      <w:iCs/>
      <w:color w:val="404040" w:themeColor="text1" w:themeTint="BF"/>
    </w:rPr>
  </w:style>
  <w:style w:type="paragraph" w:styleId="ListParagraph">
    <w:name w:val="List Paragraph"/>
    <w:basedOn w:val="Normal"/>
    <w:uiPriority w:val="34"/>
    <w:qFormat/>
    <w:rsid w:val="007B1919"/>
    <w:pPr>
      <w:ind w:left="720"/>
      <w:contextualSpacing/>
    </w:pPr>
  </w:style>
  <w:style w:type="character" w:styleId="IntenseEmphasis">
    <w:name w:val="Intense Emphasis"/>
    <w:basedOn w:val="DefaultParagraphFont"/>
    <w:uiPriority w:val="21"/>
    <w:qFormat/>
    <w:rsid w:val="007B1919"/>
    <w:rPr>
      <w:i/>
      <w:iCs/>
      <w:color w:val="0F4761" w:themeColor="accent1" w:themeShade="BF"/>
    </w:rPr>
  </w:style>
  <w:style w:type="paragraph" w:styleId="IntenseQuote">
    <w:name w:val="Intense Quote"/>
    <w:basedOn w:val="Normal"/>
    <w:next w:val="Normal"/>
    <w:link w:val="IntenseQuoteChar"/>
    <w:uiPriority w:val="30"/>
    <w:qFormat/>
    <w:rsid w:val="007B1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919"/>
    <w:rPr>
      <w:i/>
      <w:iCs/>
      <w:color w:val="0F4761" w:themeColor="accent1" w:themeShade="BF"/>
    </w:rPr>
  </w:style>
  <w:style w:type="character" w:styleId="IntenseReference">
    <w:name w:val="Intense Reference"/>
    <w:basedOn w:val="DefaultParagraphFont"/>
    <w:uiPriority w:val="32"/>
    <w:qFormat/>
    <w:rsid w:val="007B19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1779</Words>
  <Characters>10144</Characters>
  <Application>Microsoft Office Word</Application>
  <DocSecurity>0</DocSecurity>
  <Lines>84</Lines>
  <Paragraphs>23</Paragraphs>
  <ScaleCrop>false</ScaleCrop>
  <Company/>
  <LinksUpToDate>false</LinksUpToDate>
  <CharactersWithSpaces>11900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2026-06-28T12:46:00Z</dcterms:created>
  <dcterms:modified xsi:type="dcterms:W3CDTF">2026-06-28T12:49:00Z</dcterms:modified>
</cp:coreProperties>
</file>