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84D2C" w14:textId="77777777" w:rsidR="00B25C88" w:rsidRPr="00B25C88" w:rsidRDefault="00B25C88" w:rsidP="00B25C88">
      <w:pPr>
        <w:rPr>
          <w:b/>
          <w:bCs/>
          <w:sz w:val="32"/>
          <w:szCs w:val="32"/>
        </w:rPr>
      </w:pPr>
      <w:r w:rsidRPr="00B25C88">
        <w:rPr>
          <w:b/>
          <w:bCs/>
          <w:sz w:val="32"/>
          <w:szCs w:val="32"/>
        </w:rPr>
        <w:t>Constitutional and Administrative Law Analysis</w:t>
      </w:r>
    </w:p>
    <w:p w14:paraId="5A457F94" w14:textId="7D96ABBE" w:rsidR="00B25C88" w:rsidRPr="00B25C88" w:rsidRDefault="00B25C88" w:rsidP="00B25C88">
      <w:pPr>
        <w:rPr>
          <w:b/>
          <w:bCs/>
          <w:sz w:val="32"/>
          <w:szCs w:val="32"/>
        </w:rPr>
      </w:pPr>
      <w:r w:rsidRPr="00B25C88">
        <w:rPr>
          <w:b/>
          <w:bCs/>
          <w:i/>
          <w:iCs/>
          <w:sz w:val="32"/>
          <w:szCs w:val="32"/>
        </w:rPr>
        <w:t>The Invidious Discrimination Claimants Act of 2029</w:t>
      </w:r>
    </w:p>
    <w:p w14:paraId="373C2E80" w14:textId="184796BB" w:rsidR="00B25C88" w:rsidRPr="00B25C88" w:rsidRDefault="00B25C88" w:rsidP="00B25C88"/>
    <w:p w14:paraId="1AD0C742" w14:textId="77777777" w:rsidR="00B25C88" w:rsidRPr="00B25C88" w:rsidRDefault="00B25C88" w:rsidP="00B25C88">
      <w:pPr>
        <w:rPr>
          <w:b/>
          <w:bCs/>
        </w:rPr>
      </w:pPr>
      <w:r w:rsidRPr="00B25C88">
        <w:rPr>
          <w:b/>
          <w:bCs/>
        </w:rPr>
        <w:t>Executive Summary</w:t>
      </w:r>
    </w:p>
    <w:p w14:paraId="5678F1E3" w14:textId="77777777" w:rsidR="00B25C88" w:rsidRPr="00B25C88" w:rsidRDefault="00B25C88" w:rsidP="00B25C88">
      <w:r w:rsidRPr="00B25C88">
        <w:t xml:space="preserve">The </w:t>
      </w:r>
      <w:r w:rsidRPr="00B25C88">
        <w:rPr>
          <w:b/>
          <w:bCs/>
        </w:rPr>
        <w:t>Invidious Discrimination Claimants Act of 2029</w:t>
      </w:r>
      <w:r w:rsidRPr="00B25C88">
        <w:t xml:space="preserve"> would create a temporary statutory cause of action permitting current and former federal civilian employees, applicants for federal employment, and members of the Armed Forces to seek judicial relief for adverse personnel actions allegedly motivated by unlawful invidious discrimination, including discrimination allegedly carried out under the pretext of eliminating or implementing Diversity, Equity, and Inclusion ("DEI") initiatives or similar personnel policies.</w:t>
      </w:r>
    </w:p>
    <w:p w14:paraId="78E4732B" w14:textId="77777777" w:rsidR="00B25C88" w:rsidRPr="00B25C88" w:rsidRDefault="00B25C88" w:rsidP="00B25C88">
      <w:r w:rsidRPr="00B25C88">
        <w:t xml:space="preserve">Unlike some of the more aggressive legislative proposals in this series, this bill rests upon </w:t>
      </w:r>
      <w:r w:rsidRPr="00B25C88">
        <w:rPr>
          <w:b/>
          <w:bCs/>
        </w:rPr>
        <w:t>well-established constitutional foundations</w:t>
      </w:r>
      <w:r w:rsidRPr="00B25C88">
        <w:t>. Congress possesses broad authority to:</w:t>
      </w:r>
    </w:p>
    <w:p w14:paraId="6F23336D" w14:textId="77777777" w:rsidR="00B25C88" w:rsidRPr="00B25C88" w:rsidRDefault="00B25C88" w:rsidP="00B25C88">
      <w:pPr>
        <w:numPr>
          <w:ilvl w:val="0"/>
          <w:numId w:val="1"/>
        </w:numPr>
      </w:pPr>
      <w:r w:rsidRPr="00B25C88">
        <w:t xml:space="preserve">define the legal rights of federal employees; </w:t>
      </w:r>
    </w:p>
    <w:p w14:paraId="3478D1B6" w14:textId="77777777" w:rsidR="00B25C88" w:rsidRPr="00B25C88" w:rsidRDefault="00B25C88" w:rsidP="00B25C88">
      <w:pPr>
        <w:numPr>
          <w:ilvl w:val="0"/>
          <w:numId w:val="1"/>
        </w:numPr>
      </w:pPr>
      <w:r w:rsidRPr="00B25C88">
        <w:t xml:space="preserve">waive sovereign immunity; </w:t>
      </w:r>
    </w:p>
    <w:p w14:paraId="1A12095D" w14:textId="77777777" w:rsidR="00B25C88" w:rsidRPr="00B25C88" w:rsidRDefault="00B25C88" w:rsidP="00B25C88">
      <w:pPr>
        <w:numPr>
          <w:ilvl w:val="0"/>
          <w:numId w:val="1"/>
        </w:numPr>
      </w:pPr>
      <w:r w:rsidRPr="00B25C88">
        <w:t xml:space="preserve">create causes of action against the United States; </w:t>
      </w:r>
    </w:p>
    <w:p w14:paraId="40FDEAE2" w14:textId="77777777" w:rsidR="00B25C88" w:rsidRPr="00B25C88" w:rsidRDefault="00B25C88" w:rsidP="00B25C88">
      <w:pPr>
        <w:numPr>
          <w:ilvl w:val="0"/>
          <w:numId w:val="1"/>
        </w:numPr>
      </w:pPr>
      <w:r w:rsidRPr="00B25C88">
        <w:t xml:space="preserve">regulate federal employment; </w:t>
      </w:r>
    </w:p>
    <w:p w14:paraId="6828BF7C" w14:textId="77777777" w:rsidR="00B25C88" w:rsidRPr="00B25C88" w:rsidRDefault="00B25C88" w:rsidP="00B25C88">
      <w:pPr>
        <w:numPr>
          <w:ilvl w:val="0"/>
          <w:numId w:val="1"/>
        </w:numPr>
      </w:pPr>
      <w:r w:rsidRPr="00B25C88">
        <w:t xml:space="preserve">establish standards governing federal personnel systems; and </w:t>
      </w:r>
    </w:p>
    <w:p w14:paraId="7E46DAA6" w14:textId="77777777" w:rsidR="00B25C88" w:rsidRPr="00B25C88" w:rsidRDefault="00B25C88" w:rsidP="00B25C88">
      <w:pPr>
        <w:numPr>
          <w:ilvl w:val="0"/>
          <w:numId w:val="1"/>
        </w:numPr>
      </w:pPr>
      <w:r w:rsidRPr="00B25C88">
        <w:t xml:space="preserve">provide remedies for constitutional and statutory violations. </w:t>
      </w:r>
    </w:p>
    <w:p w14:paraId="7F3F1401" w14:textId="77777777" w:rsidR="00B25C88" w:rsidRPr="00B25C88" w:rsidRDefault="00B25C88" w:rsidP="00B25C88">
      <w:r w:rsidRPr="00B25C88">
        <w:t xml:space="preserve">Properly drafted, the bill would likely survive constitutional challenge because it does </w:t>
      </w:r>
      <w:r w:rsidRPr="00B25C88">
        <w:rPr>
          <w:b/>
          <w:bCs/>
        </w:rPr>
        <w:t>not presume discrimination</w:t>
      </w:r>
      <w:r w:rsidRPr="00B25C88">
        <w:t xml:space="preserve">, </w:t>
      </w:r>
      <w:r w:rsidRPr="00B25C88">
        <w:rPr>
          <w:b/>
          <w:bCs/>
        </w:rPr>
        <w:t>does not predetermine liability</w:t>
      </w:r>
      <w:r w:rsidRPr="00B25C88">
        <w:t xml:space="preserve">, and </w:t>
      </w:r>
      <w:r w:rsidRPr="00B25C88">
        <w:rPr>
          <w:b/>
          <w:bCs/>
        </w:rPr>
        <w:t>requires claimants to prove unlawful discriminatory treatment under familiar evidentiary standards</w:t>
      </w:r>
      <w:r w:rsidRPr="00B25C88">
        <w:t>.</w:t>
      </w:r>
    </w:p>
    <w:p w14:paraId="31EF5463" w14:textId="77777777" w:rsidR="00B25C88" w:rsidRPr="00B25C88" w:rsidRDefault="00B25C88" w:rsidP="00B25C88">
      <w:r w:rsidRPr="00B25C88">
        <w:t>Its principal legal issues concern:</w:t>
      </w:r>
    </w:p>
    <w:p w14:paraId="458534B4" w14:textId="77777777" w:rsidR="00B25C88" w:rsidRPr="00B25C88" w:rsidRDefault="00B25C88" w:rsidP="00B25C88">
      <w:pPr>
        <w:numPr>
          <w:ilvl w:val="0"/>
          <w:numId w:val="2"/>
        </w:numPr>
      </w:pPr>
      <w:r w:rsidRPr="00B25C88">
        <w:t xml:space="preserve">Congress's Article I authority over federal employment. </w:t>
      </w:r>
    </w:p>
    <w:p w14:paraId="2243B5F5" w14:textId="77777777" w:rsidR="00B25C88" w:rsidRPr="00B25C88" w:rsidRDefault="00B25C88" w:rsidP="00B25C88">
      <w:pPr>
        <w:numPr>
          <w:ilvl w:val="0"/>
          <w:numId w:val="2"/>
        </w:numPr>
      </w:pPr>
      <w:r w:rsidRPr="00B25C88">
        <w:t xml:space="preserve">Sovereign immunity. </w:t>
      </w:r>
    </w:p>
    <w:p w14:paraId="1AA8464E" w14:textId="77777777" w:rsidR="00B25C88" w:rsidRPr="00B25C88" w:rsidRDefault="00B25C88" w:rsidP="00B25C88">
      <w:pPr>
        <w:numPr>
          <w:ilvl w:val="0"/>
          <w:numId w:val="2"/>
        </w:numPr>
      </w:pPr>
      <w:r w:rsidRPr="00B25C88">
        <w:t xml:space="preserve">The Fifth Amendment. </w:t>
      </w:r>
    </w:p>
    <w:p w14:paraId="449DF10F" w14:textId="77777777" w:rsidR="00B25C88" w:rsidRPr="00B25C88" w:rsidRDefault="00B25C88" w:rsidP="00B25C88">
      <w:pPr>
        <w:numPr>
          <w:ilvl w:val="0"/>
          <w:numId w:val="2"/>
        </w:numPr>
      </w:pPr>
      <w:r w:rsidRPr="00B25C88">
        <w:t xml:space="preserve">Separation of powers. </w:t>
      </w:r>
    </w:p>
    <w:p w14:paraId="7A35944D" w14:textId="77777777" w:rsidR="00B25C88" w:rsidRPr="00B25C88" w:rsidRDefault="00B25C88" w:rsidP="00B25C88">
      <w:pPr>
        <w:numPr>
          <w:ilvl w:val="0"/>
          <w:numId w:val="2"/>
        </w:numPr>
      </w:pPr>
      <w:r w:rsidRPr="00B25C88">
        <w:t xml:space="preserve">Interaction with existing federal employment statutes. </w:t>
      </w:r>
    </w:p>
    <w:p w14:paraId="74875597" w14:textId="77777777" w:rsidR="00B25C88" w:rsidRPr="00B25C88" w:rsidRDefault="00B25C88" w:rsidP="00B25C88">
      <w:pPr>
        <w:numPr>
          <w:ilvl w:val="0"/>
          <w:numId w:val="2"/>
        </w:numPr>
      </w:pPr>
      <w:r w:rsidRPr="00B25C88">
        <w:t xml:space="preserve">Administrative exhaustion. </w:t>
      </w:r>
    </w:p>
    <w:p w14:paraId="06EB795F" w14:textId="77777777" w:rsidR="00B25C88" w:rsidRPr="00B25C88" w:rsidRDefault="00B25C88" w:rsidP="00B25C88">
      <w:pPr>
        <w:numPr>
          <w:ilvl w:val="0"/>
          <w:numId w:val="2"/>
        </w:numPr>
      </w:pPr>
      <w:r w:rsidRPr="00B25C88">
        <w:lastRenderedPageBreak/>
        <w:t xml:space="preserve">Military personnel jurisprudence. </w:t>
      </w:r>
    </w:p>
    <w:p w14:paraId="129BDA33" w14:textId="77777777" w:rsidR="00B25C88" w:rsidRPr="00B25C88" w:rsidRDefault="00B25C88" w:rsidP="00B25C88">
      <w:r w:rsidRPr="00B25C88">
        <w:t xml:space="preserve">Overall constitutional durability is </w:t>
      </w:r>
      <w:r w:rsidRPr="00B25C88">
        <w:rPr>
          <w:b/>
          <w:bCs/>
        </w:rPr>
        <w:t>strong</w:t>
      </w:r>
      <w:r w:rsidRPr="00B25C88">
        <w:t>, although several refinements would improve its defensibility.</w:t>
      </w:r>
    </w:p>
    <w:p w14:paraId="000EA236" w14:textId="0D6E3D68" w:rsidR="00B25C88" w:rsidRPr="00B25C88" w:rsidRDefault="00B25C88" w:rsidP="00B25C88"/>
    <w:p w14:paraId="4C719043" w14:textId="77777777" w:rsidR="00B25C88" w:rsidRPr="00B25C88" w:rsidRDefault="00B25C88" w:rsidP="00B25C88">
      <w:pPr>
        <w:rPr>
          <w:b/>
          <w:bCs/>
        </w:rPr>
      </w:pPr>
      <w:r w:rsidRPr="00B25C88">
        <w:rPr>
          <w:b/>
          <w:bCs/>
        </w:rPr>
        <w:t>I. Congressional Authority</w:t>
      </w:r>
    </w:p>
    <w:p w14:paraId="3BB83F58" w14:textId="77777777" w:rsidR="00B25C88" w:rsidRPr="00B25C88" w:rsidRDefault="00B25C88" w:rsidP="00B25C88">
      <w:pPr>
        <w:rPr>
          <w:b/>
          <w:bCs/>
        </w:rPr>
      </w:pPr>
      <w:r w:rsidRPr="00B25C88">
        <w:rPr>
          <w:b/>
          <w:bCs/>
        </w:rPr>
        <w:t>A. Article I Authority Over Federal Employment</w:t>
      </w:r>
    </w:p>
    <w:p w14:paraId="2662F4C1" w14:textId="77777777" w:rsidR="00B25C88" w:rsidRPr="00B25C88" w:rsidRDefault="00B25C88" w:rsidP="00B25C88">
      <w:r w:rsidRPr="00B25C88">
        <w:t>Unlike private employment, federal employment exists entirely by statute.</w:t>
      </w:r>
    </w:p>
    <w:p w14:paraId="3D54452A" w14:textId="77777777" w:rsidR="00B25C88" w:rsidRPr="00B25C88" w:rsidRDefault="00B25C88" w:rsidP="00B25C88">
      <w:r w:rsidRPr="00B25C88">
        <w:t>Congress creates:</w:t>
      </w:r>
    </w:p>
    <w:p w14:paraId="64EE26CF" w14:textId="77777777" w:rsidR="00B25C88" w:rsidRPr="00B25C88" w:rsidRDefault="00B25C88" w:rsidP="00B25C88">
      <w:pPr>
        <w:numPr>
          <w:ilvl w:val="0"/>
          <w:numId w:val="3"/>
        </w:numPr>
      </w:pPr>
      <w:r w:rsidRPr="00B25C88">
        <w:t xml:space="preserve">executive departments; </w:t>
      </w:r>
    </w:p>
    <w:p w14:paraId="1F53C923" w14:textId="77777777" w:rsidR="00B25C88" w:rsidRPr="00B25C88" w:rsidRDefault="00B25C88" w:rsidP="00B25C88">
      <w:pPr>
        <w:numPr>
          <w:ilvl w:val="0"/>
          <w:numId w:val="3"/>
        </w:numPr>
      </w:pPr>
      <w:r w:rsidRPr="00B25C88">
        <w:t xml:space="preserve">independent agencies; </w:t>
      </w:r>
    </w:p>
    <w:p w14:paraId="6C5819CE" w14:textId="77777777" w:rsidR="00B25C88" w:rsidRPr="00B25C88" w:rsidRDefault="00B25C88" w:rsidP="00B25C88">
      <w:pPr>
        <w:numPr>
          <w:ilvl w:val="0"/>
          <w:numId w:val="3"/>
        </w:numPr>
      </w:pPr>
      <w:r w:rsidRPr="00B25C88">
        <w:t xml:space="preserve">civil service systems; </w:t>
      </w:r>
    </w:p>
    <w:p w14:paraId="0AE2E8BA" w14:textId="77777777" w:rsidR="00B25C88" w:rsidRPr="00B25C88" w:rsidRDefault="00B25C88" w:rsidP="00B25C88">
      <w:pPr>
        <w:numPr>
          <w:ilvl w:val="0"/>
          <w:numId w:val="3"/>
        </w:numPr>
      </w:pPr>
      <w:r w:rsidRPr="00B25C88">
        <w:t xml:space="preserve">compensation systems; </w:t>
      </w:r>
    </w:p>
    <w:p w14:paraId="3E06E8D5" w14:textId="77777777" w:rsidR="00B25C88" w:rsidRPr="00B25C88" w:rsidRDefault="00B25C88" w:rsidP="00B25C88">
      <w:pPr>
        <w:numPr>
          <w:ilvl w:val="0"/>
          <w:numId w:val="3"/>
        </w:numPr>
      </w:pPr>
      <w:r w:rsidRPr="00B25C88">
        <w:t xml:space="preserve">merit systems; </w:t>
      </w:r>
    </w:p>
    <w:p w14:paraId="2A1F153D" w14:textId="77777777" w:rsidR="00B25C88" w:rsidRPr="00B25C88" w:rsidRDefault="00B25C88" w:rsidP="00B25C88">
      <w:pPr>
        <w:numPr>
          <w:ilvl w:val="0"/>
          <w:numId w:val="3"/>
        </w:numPr>
      </w:pPr>
      <w:r w:rsidRPr="00B25C88">
        <w:t xml:space="preserve">retirement systems. </w:t>
      </w:r>
    </w:p>
    <w:p w14:paraId="057E812E" w14:textId="77777777" w:rsidR="00B25C88" w:rsidRPr="00B25C88" w:rsidRDefault="00B25C88" w:rsidP="00B25C88">
      <w:r w:rsidRPr="00B25C88">
        <w:t>Accordingly, Congress possesses unusually broad authority to regulate the employment relationship between the United States and its employees.</w:t>
      </w:r>
    </w:p>
    <w:p w14:paraId="612E8824" w14:textId="77777777" w:rsidR="00B25C88" w:rsidRPr="00B25C88" w:rsidRDefault="00B25C88" w:rsidP="00B25C88">
      <w:r w:rsidRPr="00B25C88">
        <w:t>The Supreme Court has repeatedly recognized that federal employment is largely a statutory creation rather than a constitutional entitlement.</w:t>
      </w:r>
    </w:p>
    <w:p w14:paraId="5129C364" w14:textId="77777777" w:rsidR="00B25C88" w:rsidRPr="00B25C88" w:rsidRDefault="00B25C88" w:rsidP="00B25C88">
      <w:r w:rsidRPr="00B25C88">
        <w:t>Among the leading precedents are:</w:t>
      </w:r>
    </w:p>
    <w:p w14:paraId="4A39A5E6" w14:textId="77777777" w:rsidR="00B25C88" w:rsidRPr="00B25C88" w:rsidRDefault="00B25C88" w:rsidP="00B25C88">
      <w:pPr>
        <w:numPr>
          <w:ilvl w:val="0"/>
          <w:numId w:val="4"/>
        </w:numPr>
      </w:pPr>
      <w:r w:rsidRPr="00B25C88">
        <w:t xml:space="preserve">United States v. </w:t>
      </w:r>
      <w:proofErr w:type="spellStart"/>
      <w:r w:rsidRPr="00B25C88">
        <w:t>Testan</w:t>
      </w:r>
      <w:proofErr w:type="spellEnd"/>
      <w:r w:rsidRPr="00B25C88">
        <w:t xml:space="preserve"> </w:t>
      </w:r>
    </w:p>
    <w:p w14:paraId="209E48D7" w14:textId="77777777" w:rsidR="00B25C88" w:rsidRPr="00B25C88" w:rsidRDefault="00B25C88" w:rsidP="00B25C88">
      <w:pPr>
        <w:numPr>
          <w:ilvl w:val="0"/>
          <w:numId w:val="4"/>
        </w:numPr>
      </w:pPr>
      <w:r w:rsidRPr="00B25C88">
        <w:t xml:space="preserve">Bush v. Lucas </w:t>
      </w:r>
    </w:p>
    <w:p w14:paraId="735D233D" w14:textId="77777777" w:rsidR="00B25C88" w:rsidRPr="00B25C88" w:rsidRDefault="00B25C88" w:rsidP="00B25C88">
      <w:r w:rsidRPr="00B25C88">
        <w:t>These decisions emphasize that Congress—not the judiciary—ordinarily defines the scope of remedies available to federal employees.</w:t>
      </w:r>
    </w:p>
    <w:p w14:paraId="571DD1C5" w14:textId="77777777" w:rsidR="00B25C88" w:rsidRPr="00B25C88" w:rsidRDefault="00B25C88" w:rsidP="00B25C88">
      <w:pPr>
        <w:rPr>
          <w:b/>
          <w:bCs/>
        </w:rPr>
      </w:pPr>
      <w:r w:rsidRPr="00B25C88">
        <w:rPr>
          <w:b/>
          <w:bCs/>
        </w:rPr>
        <w:t>Application</w:t>
      </w:r>
    </w:p>
    <w:p w14:paraId="2E056116" w14:textId="77777777" w:rsidR="00B25C88" w:rsidRPr="00B25C88" w:rsidRDefault="00B25C88" w:rsidP="00B25C88">
      <w:r w:rsidRPr="00B25C88">
        <w:t>The proposed Act fits comfortably within Congress's traditional authority to define employment rights and remedies.</w:t>
      </w:r>
    </w:p>
    <w:p w14:paraId="1F6A5FC3" w14:textId="59367E78" w:rsidR="00B25C88" w:rsidRPr="00B25C88" w:rsidRDefault="00B25C88" w:rsidP="00B25C88"/>
    <w:p w14:paraId="4EE87C5A" w14:textId="77777777" w:rsidR="00B25C88" w:rsidRPr="00B25C88" w:rsidRDefault="00B25C88" w:rsidP="00B25C88">
      <w:pPr>
        <w:rPr>
          <w:b/>
          <w:bCs/>
        </w:rPr>
      </w:pPr>
      <w:r w:rsidRPr="00B25C88">
        <w:rPr>
          <w:b/>
          <w:bCs/>
        </w:rPr>
        <w:lastRenderedPageBreak/>
        <w:t>B. Necessary and Proper Clause</w:t>
      </w:r>
    </w:p>
    <w:p w14:paraId="47F77198" w14:textId="77777777" w:rsidR="00B25C88" w:rsidRPr="00B25C88" w:rsidRDefault="00B25C88" w:rsidP="00B25C88">
      <w:r w:rsidRPr="00B25C88">
        <w:t xml:space="preserve">Congress may enact legislation necessary and proper for </w:t>
      </w:r>
      <w:proofErr w:type="gramStart"/>
      <w:r w:rsidRPr="00B25C88">
        <w:t>executing</w:t>
      </w:r>
      <w:proofErr w:type="gramEnd"/>
      <w:r w:rsidRPr="00B25C88">
        <w:t>:</w:t>
      </w:r>
    </w:p>
    <w:p w14:paraId="7ACDB972" w14:textId="77777777" w:rsidR="00B25C88" w:rsidRPr="00B25C88" w:rsidRDefault="00B25C88" w:rsidP="00B25C88">
      <w:pPr>
        <w:numPr>
          <w:ilvl w:val="0"/>
          <w:numId w:val="5"/>
        </w:numPr>
      </w:pPr>
      <w:r w:rsidRPr="00B25C88">
        <w:t xml:space="preserve">Article II administration; </w:t>
      </w:r>
    </w:p>
    <w:p w14:paraId="41503377" w14:textId="77777777" w:rsidR="00B25C88" w:rsidRPr="00B25C88" w:rsidRDefault="00B25C88" w:rsidP="00B25C88">
      <w:pPr>
        <w:numPr>
          <w:ilvl w:val="0"/>
          <w:numId w:val="5"/>
        </w:numPr>
      </w:pPr>
      <w:r w:rsidRPr="00B25C88">
        <w:t xml:space="preserve">federal employment systems; </w:t>
      </w:r>
    </w:p>
    <w:p w14:paraId="3CD3292F" w14:textId="77777777" w:rsidR="00B25C88" w:rsidRPr="00B25C88" w:rsidRDefault="00B25C88" w:rsidP="00B25C88">
      <w:pPr>
        <w:numPr>
          <w:ilvl w:val="0"/>
          <w:numId w:val="5"/>
        </w:numPr>
      </w:pPr>
      <w:r w:rsidRPr="00B25C88">
        <w:t xml:space="preserve">civil rights legislation; </w:t>
      </w:r>
    </w:p>
    <w:p w14:paraId="0BDFB875" w14:textId="77777777" w:rsidR="00B25C88" w:rsidRPr="00B25C88" w:rsidRDefault="00B25C88" w:rsidP="00B25C88">
      <w:pPr>
        <w:numPr>
          <w:ilvl w:val="0"/>
          <w:numId w:val="5"/>
        </w:numPr>
      </w:pPr>
      <w:r w:rsidRPr="00B25C88">
        <w:t xml:space="preserve">appropriations. </w:t>
      </w:r>
    </w:p>
    <w:p w14:paraId="20B425D1" w14:textId="77777777" w:rsidR="00B25C88" w:rsidRPr="00B25C88" w:rsidRDefault="00B25C88" w:rsidP="00B25C88">
      <w:r w:rsidRPr="00B25C88">
        <w:t>Creating a temporary remedial statute falls well within this authority.</w:t>
      </w:r>
    </w:p>
    <w:p w14:paraId="3A1B7714" w14:textId="77777777" w:rsidR="00B25C88" w:rsidRPr="00B25C88" w:rsidRDefault="00B25C88" w:rsidP="00B25C88">
      <w:r w:rsidRPr="00B25C88">
        <w:t>This aspect of the bill is constitutionally secure.</w:t>
      </w:r>
    </w:p>
    <w:p w14:paraId="4AB3FDED" w14:textId="1A9EAA92" w:rsidR="00B25C88" w:rsidRPr="00B25C88" w:rsidRDefault="00B25C88" w:rsidP="00B25C88"/>
    <w:p w14:paraId="762147C2" w14:textId="77777777" w:rsidR="00B25C88" w:rsidRPr="00B25C88" w:rsidRDefault="00B25C88" w:rsidP="00B25C88">
      <w:pPr>
        <w:rPr>
          <w:b/>
          <w:bCs/>
        </w:rPr>
      </w:pPr>
      <w:r w:rsidRPr="00B25C88">
        <w:rPr>
          <w:b/>
          <w:bCs/>
        </w:rPr>
        <w:t>II. Fifth Amendment Considerations</w:t>
      </w:r>
    </w:p>
    <w:p w14:paraId="75CAD56F" w14:textId="77777777" w:rsidR="00B25C88" w:rsidRPr="00B25C88" w:rsidRDefault="00B25C88" w:rsidP="00B25C88">
      <w:r w:rsidRPr="00B25C88">
        <w:t>Federal employment discrimination claims arise primarily under the Fifth Amendment's Due Process Clause, which the Supreme Court has interpreted to contain an equal-protection component applicable to the federal government.</w:t>
      </w:r>
    </w:p>
    <w:p w14:paraId="016AFC30" w14:textId="77777777" w:rsidR="00B25C88" w:rsidRPr="00B25C88" w:rsidRDefault="00B25C88" w:rsidP="00B25C88">
      <w:r w:rsidRPr="00B25C88">
        <w:t>The foundational decision is:</w:t>
      </w:r>
    </w:p>
    <w:p w14:paraId="00597078" w14:textId="77777777" w:rsidR="00B25C88" w:rsidRPr="00B25C88" w:rsidRDefault="00B25C88" w:rsidP="00B25C88">
      <w:pPr>
        <w:numPr>
          <w:ilvl w:val="0"/>
          <w:numId w:val="6"/>
        </w:numPr>
      </w:pPr>
      <w:r w:rsidRPr="00B25C88">
        <w:t xml:space="preserve">Bolling v. Sharpe </w:t>
      </w:r>
    </w:p>
    <w:p w14:paraId="023C5376" w14:textId="77777777" w:rsidR="00B25C88" w:rsidRPr="00B25C88" w:rsidRDefault="00B25C88" w:rsidP="00B25C88">
      <w:r w:rsidRPr="00B25C88">
        <w:t xml:space="preserve">Unlike the Equal Protection Clause of the Fourteenth Amendment, which applies to states, </w:t>
      </w:r>
      <w:r w:rsidRPr="00B25C88">
        <w:rPr>
          <w:i/>
          <w:iCs/>
        </w:rPr>
        <w:t>Bolling</w:t>
      </w:r>
      <w:r w:rsidRPr="00B25C88">
        <w:t xml:space="preserve"> recognizes that similar equality principles constrain federal action.</w:t>
      </w:r>
    </w:p>
    <w:p w14:paraId="5F5A86C1" w14:textId="77777777" w:rsidR="00B25C88" w:rsidRPr="00B25C88" w:rsidRDefault="00B25C88" w:rsidP="00B25C88">
      <w:r w:rsidRPr="00B25C88">
        <w:t>Accordingly, intentional discrimination by the federal government on the basis of race, sex, religion, national origin, or other protected characteristics may violate the Constitution.</w:t>
      </w:r>
    </w:p>
    <w:p w14:paraId="2EF086FC" w14:textId="77777777" w:rsidR="00B25C88" w:rsidRPr="00B25C88" w:rsidRDefault="00B25C88" w:rsidP="00B25C88">
      <w:pPr>
        <w:rPr>
          <w:b/>
          <w:bCs/>
        </w:rPr>
      </w:pPr>
      <w:r w:rsidRPr="00B25C88">
        <w:rPr>
          <w:b/>
          <w:bCs/>
        </w:rPr>
        <w:t>Effect on the Bill</w:t>
      </w:r>
    </w:p>
    <w:p w14:paraId="5C774876" w14:textId="77777777" w:rsidR="00B25C88" w:rsidRPr="00B25C88" w:rsidRDefault="00B25C88" w:rsidP="00B25C88">
      <w:r w:rsidRPr="00B25C88">
        <w:t>The Act does not create new constitutional rights.</w:t>
      </w:r>
    </w:p>
    <w:p w14:paraId="6723CBAE" w14:textId="77777777" w:rsidR="00B25C88" w:rsidRPr="00B25C88" w:rsidRDefault="00B25C88" w:rsidP="00B25C88">
      <w:r w:rsidRPr="00B25C88">
        <w:t>Rather, it provides a statutory mechanism for enforcing rights that already exist.</w:t>
      </w:r>
    </w:p>
    <w:p w14:paraId="6349B2DE" w14:textId="77777777" w:rsidR="00B25C88" w:rsidRPr="00B25C88" w:rsidRDefault="00B25C88" w:rsidP="00B25C88">
      <w:r w:rsidRPr="00B25C88">
        <w:t>This greatly strengthens its constitutional footing.</w:t>
      </w:r>
    </w:p>
    <w:p w14:paraId="1D5FD4A1" w14:textId="540268DF" w:rsidR="00B25C88" w:rsidRPr="00B25C88" w:rsidRDefault="00B25C88" w:rsidP="00B25C88"/>
    <w:p w14:paraId="006CE023" w14:textId="77777777" w:rsidR="00B25C88" w:rsidRPr="00B25C88" w:rsidRDefault="00B25C88" w:rsidP="00B25C88">
      <w:pPr>
        <w:rPr>
          <w:b/>
          <w:bCs/>
        </w:rPr>
      </w:pPr>
      <w:r w:rsidRPr="00B25C88">
        <w:rPr>
          <w:b/>
          <w:bCs/>
        </w:rPr>
        <w:t>III. Sovereign Immunity</w:t>
      </w:r>
    </w:p>
    <w:p w14:paraId="6BDF424E" w14:textId="77777777" w:rsidR="00B25C88" w:rsidRPr="00B25C88" w:rsidRDefault="00B25C88" w:rsidP="00B25C88">
      <w:pPr>
        <w:rPr>
          <w:b/>
          <w:bCs/>
        </w:rPr>
      </w:pPr>
      <w:r w:rsidRPr="00B25C88">
        <w:rPr>
          <w:b/>
          <w:bCs/>
        </w:rPr>
        <w:t>A. Congressional Waiver</w:t>
      </w:r>
    </w:p>
    <w:p w14:paraId="6EFF8EE3" w14:textId="77777777" w:rsidR="00B25C88" w:rsidRPr="00B25C88" w:rsidRDefault="00B25C88" w:rsidP="00B25C88">
      <w:r w:rsidRPr="00B25C88">
        <w:t>The United States cannot ordinarily be sued without its consent.</w:t>
      </w:r>
    </w:p>
    <w:p w14:paraId="5D199D10" w14:textId="77777777" w:rsidR="00B25C88" w:rsidRPr="00B25C88" w:rsidRDefault="00B25C88" w:rsidP="00B25C88">
      <w:r w:rsidRPr="00B25C88">
        <w:lastRenderedPageBreak/>
        <w:t>Only Congress may waive sovereign immunity.</w:t>
      </w:r>
    </w:p>
    <w:p w14:paraId="3AAB5FBB" w14:textId="77777777" w:rsidR="00B25C88" w:rsidRPr="00B25C88" w:rsidRDefault="00B25C88" w:rsidP="00B25C88">
      <w:r w:rsidRPr="00B25C88">
        <w:t>Examples include:</w:t>
      </w:r>
    </w:p>
    <w:p w14:paraId="5B845882" w14:textId="77777777" w:rsidR="00B25C88" w:rsidRPr="00B25C88" w:rsidRDefault="00B25C88" w:rsidP="00B25C88">
      <w:pPr>
        <w:numPr>
          <w:ilvl w:val="0"/>
          <w:numId w:val="7"/>
        </w:numPr>
      </w:pPr>
      <w:r w:rsidRPr="00B25C88">
        <w:t xml:space="preserve">Federal Tort Claims Act </w:t>
      </w:r>
    </w:p>
    <w:p w14:paraId="7F444951" w14:textId="77777777" w:rsidR="00B25C88" w:rsidRPr="00B25C88" w:rsidRDefault="00B25C88" w:rsidP="00B25C88">
      <w:pPr>
        <w:numPr>
          <w:ilvl w:val="0"/>
          <w:numId w:val="7"/>
        </w:numPr>
      </w:pPr>
      <w:r w:rsidRPr="00B25C88">
        <w:t xml:space="preserve">Tucker Act </w:t>
      </w:r>
    </w:p>
    <w:p w14:paraId="79BD9D50" w14:textId="77777777" w:rsidR="00B25C88" w:rsidRPr="00B25C88" w:rsidRDefault="00B25C88" w:rsidP="00B25C88">
      <w:pPr>
        <w:numPr>
          <w:ilvl w:val="0"/>
          <w:numId w:val="7"/>
        </w:numPr>
      </w:pPr>
      <w:r w:rsidRPr="00B25C88">
        <w:t xml:space="preserve">Civil Rights Act of 1964 (Title VII as applied to federal employment) </w:t>
      </w:r>
    </w:p>
    <w:p w14:paraId="7A48EDAF" w14:textId="77777777" w:rsidR="00B25C88" w:rsidRPr="00B25C88" w:rsidRDefault="00B25C88" w:rsidP="00B25C88">
      <w:r w:rsidRPr="00B25C88">
        <w:t>The proposed Act expressly waives sovereign immunity.</w:t>
      </w:r>
    </w:p>
    <w:p w14:paraId="5AD35ADE" w14:textId="77777777" w:rsidR="00B25C88" w:rsidRPr="00B25C88" w:rsidRDefault="00B25C88" w:rsidP="00B25C88">
      <w:r w:rsidRPr="00B25C88">
        <w:t>Such waivers are commonplace.</w:t>
      </w:r>
    </w:p>
    <w:p w14:paraId="7951E012" w14:textId="7B7E17F0" w:rsidR="00B25C88" w:rsidRPr="00B25C88" w:rsidRDefault="00B25C88" w:rsidP="00B25C88"/>
    <w:p w14:paraId="550E022E" w14:textId="77777777" w:rsidR="00B25C88" w:rsidRPr="00B25C88" w:rsidRDefault="00B25C88" w:rsidP="00B25C88">
      <w:pPr>
        <w:rPr>
          <w:b/>
          <w:bCs/>
        </w:rPr>
      </w:pPr>
      <w:r w:rsidRPr="00B25C88">
        <w:rPr>
          <w:b/>
          <w:bCs/>
        </w:rPr>
        <w:t>B. Scope of Waiver</w:t>
      </w:r>
    </w:p>
    <w:p w14:paraId="1576916E" w14:textId="77777777" w:rsidR="00B25C88" w:rsidRPr="00B25C88" w:rsidRDefault="00B25C88" w:rsidP="00B25C88">
      <w:r w:rsidRPr="00B25C88">
        <w:t>The waiver should remain carefully limited.</w:t>
      </w:r>
    </w:p>
    <w:p w14:paraId="00B5DFF6" w14:textId="77777777" w:rsidR="00B25C88" w:rsidRPr="00B25C88" w:rsidRDefault="00B25C88" w:rsidP="00B25C88">
      <w:r w:rsidRPr="00B25C88">
        <w:t>Courts generally construe waivers narrowly.</w:t>
      </w:r>
    </w:p>
    <w:p w14:paraId="5C5DA048" w14:textId="77777777" w:rsidR="00B25C88" w:rsidRPr="00B25C88" w:rsidRDefault="00B25C88" w:rsidP="00B25C88">
      <w:r w:rsidRPr="00B25C88">
        <w:t>The present draft appropriately limits relief to actions authorized by the Act.</w:t>
      </w:r>
    </w:p>
    <w:p w14:paraId="0EDAC1AD" w14:textId="2F6945BA" w:rsidR="00B25C88" w:rsidRPr="00B25C88" w:rsidRDefault="00B25C88" w:rsidP="00B25C88"/>
    <w:p w14:paraId="7944CEC7" w14:textId="77777777" w:rsidR="00B25C88" w:rsidRPr="00B25C88" w:rsidRDefault="00B25C88" w:rsidP="00B25C88">
      <w:pPr>
        <w:rPr>
          <w:b/>
          <w:bCs/>
        </w:rPr>
      </w:pPr>
      <w:r w:rsidRPr="00B25C88">
        <w:rPr>
          <w:b/>
          <w:bCs/>
        </w:rPr>
        <w:t>IV. Separation of Powers</w:t>
      </w:r>
    </w:p>
    <w:p w14:paraId="5FBDACB1" w14:textId="77777777" w:rsidR="00B25C88" w:rsidRPr="00B25C88" w:rsidRDefault="00B25C88" w:rsidP="00B25C88">
      <w:r w:rsidRPr="00B25C88">
        <w:t>A possible challenge would assert that Congress is interfering with executive personnel decisions.</w:t>
      </w:r>
    </w:p>
    <w:p w14:paraId="0A96DAA5" w14:textId="77777777" w:rsidR="00B25C88" w:rsidRPr="00B25C88" w:rsidRDefault="00B25C88" w:rsidP="00B25C88">
      <w:r w:rsidRPr="00B25C88">
        <w:t>The answer is largely no.</w:t>
      </w:r>
    </w:p>
    <w:p w14:paraId="584EA556" w14:textId="77777777" w:rsidR="00B25C88" w:rsidRPr="00B25C88" w:rsidRDefault="00B25C88" w:rsidP="00B25C88">
      <w:r w:rsidRPr="00B25C88">
        <w:t xml:space="preserve">The Act does </w:t>
      </w:r>
      <w:r w:rsidRPr="00B25C88">
        <w:rPr>
          <w:b/>
          <w:bCs/>
        </w:rPr>
        <w:t>not</w:t>
      </w:r>
      <w:r w:rsidRPr="00B25C88">
        <w:t>:</w:t>
      </w:r>
    </w:p>
    <w:p w14:paraId="5C29B353" w14:textId="77777777" w:rsidR="00B25C88" w:rsidRPr="00B25C88" w:rsidRDefault="00B25C88" w:rsidP="00B25C88">
      <w:pPr>
        <w:numPr>
          <w:ilvl w:val="0"/>
          <w:numId w:val="8"/>
        </w:numPr>
      </w:pPr>
      <w:r w:rsidRPr="00B25C88">
        <w:t xml:space="preserve">require hiring specific individuals; </w:t>
      </w:r>
    </w:p>
    <w:p w14:paraId="46D1643F" w14:textId="77777777" w:rsidR="00B25C88" w:rsidRPr="00B25C88" w:rsidRDefault="00B25C88" w:rsidP="00B25C88">
      <w:pPr>
        <w:numPr>
          <w:ilvl w:val="0"/>
          <w:numId w:val="8"/>
        </w:numPr>
      </w:pPr>
      <w:r w:rsidRPr="00B25C88">
        <w:t xml:space="preserve">dictate promotion decisions; </w:t>
      </w:r>
    </w:p>
    <w:p w14:paraId="69FFB0B5" w14:textId="77777777" w:rsidR="00B25C88" w:rsidRPr="00B25C88" w:rsidRDefault="00B25C88" w:rsidP="00B25C88">
      <w:pPr>
        <w:numPr>
          <w:ilvl w:val="0"/>
          <w:numId w:val="8"/>
        </w:numPr>
      </w:pPr>
      <w:r w:rsidRPr="00B25C88">
        <w:t xml:space="preserve">appoint officers; </w:t>
      </w:r>
    </w:p>
    <w:p w14:paraId="112AF835" w14:textId="77777777" w:rsidR="00B25C88" w:rsidRPr="00B25C88" w:rsidRDefault="00B25C88" w:rsidP="00B25C88">
      <w:pPr>
        <w:numPr>
          <w:ilvl w:val="0"/>
          <w:numId w:val="8"/>
        </w:numPr>
      </w:pPr>
      <w:r w:rsidRPr="00B25C88">
        <w:t xml:space="preserve">remove executive discretion over lawful personnel management. </w:t>
      </w:r>
    </w:p>
    <w:p w14:paraId="3880C4AC" w14:textId="77777777" w:rsidR="00B25C88" w:rsidRPr="00B25C88" w:rsidRDefault="00B25C88" w:rsidP="00B25C88">
      <w:r w:rsidRPr="00B25C88">
        <w:t>Instead, it establishes legal standards governing discrimination.</w:t>
      </w:r>
    </w:p>
    <w:p w14:paraId="3F05D5E6" w14:textId="77777777" w:rsidR="00B25C88" w:rsidRPr="00B25C88" w:rsidRDefault="00B25C88" w:rsidP="00B25C88">
      <w:r w:rsidRPr="00B25C88">
        <w:t>Congress has long legislated in this field.</w:t>
      </w:r>
    </w:p>
    <w:p w14:paraId="5DEBA31B" w14:textId="77777777" w:rsidR="00B25C88" w:rsidRPr="00B25C88" w:rsidRDefault="00B25C88" w:rsidP="00B25C88">
      <w:r w:rsidRPr="00B25C88">
        <w:t>Examples include:</w:t>
      </w:r>
    </w:p>
    <w:p w14:paraId="33DD38BF" w14:textId="77777777" w:rsidR="00B25C88" w:rsidRPr="00B25C88" w:rsidRDefault="00B25C88" w:rsidP="00B25C88">
      <w:pPr>
        <w:numPr>
          <w:ilvl w:val="0"/>
          <w:numId w:val="9"/>
        </w:numPr>
      </w:pPr>
      <w:r w:rsidRPr="00B25C88">
        <w:t xml:space="preserve">Title VII; </w:t>
      </w:r>
    </w:p>
    <w:p w14:paraId="48D6CD7B" w14:textId="77777777" w:rsidR="00B25C88" w:rsidRPr="00B25C88" w:rsidRDefault="00B25C88" w:rsidP="00B25C88">
      <w:pPr>
        <w:numPr>
          <w:ilvl w:val="0"/>
          <w:numId w:val="9"/>
        </w:numPr>
      </w:pPr>
      <w:r w:rsidRPr="00B25C88">
        <w:lastRenderedPageBreak/>
        <w:t xml:space="preserve">the Age Discrimination in Employment Act of 1967; </w:t>
      </w:r>
    </w:p>
    <w:p w14:paraId="7395B635" w14:textId="77777777" w:rsidR="00B25C88" w:rsidRPr="00B25C88" w:rsidRDefault="00B25C88" w:rsidP="00B25C88">
      <w:pPr>
        <w:numPr>
          <w:ilvl w:val="0"/>
          <w:numId w:val="9"/>
        </w:numPr>
      </w:pPr>
      <w:r w:rsidRPr="00B25C88">
        <w:t xml:space="preserve">the Rehabilitation Act of 1973. </w:t>
      </w:r>
    </w:p>
    <w:p w14:paraId="517BF6E1" w14:textId="77777777" w:rsidR="00B25C88" w:rsidRPr="00B25C88" w:rsidRDefault="00B25C88" w:rsidP="00B25C88">
      <w:r w:rsidRPr="00B25C88">
        <w:t>The proposed Act resembles these statutes far more than it resembles an unconstitutional congressional intrusion into executive administration.</w:t>
      </w:r>
    </w:p>
    <w:p w14:paraId="1BBAF7AC" w14:textId="77777777" w:rsidR="00B25C88" w:rsidRPr="00B25C88" w:rsidRDefault="00B25C88" w:rsidP="00B25C88">
      <w:r w:rsidRPr="00B25C88">
        <w:t>Risk of invalidation is therefore relatively low.</w:t>
      </w:r>
    </w:p>
    <w:p w14:paraId="6EBC4478" w14:textId="74A4CE01" w:rsidR="00B25C88" w:rsidRPr="00B25C88" w:rsidRDefault="00B25C88" w:rsidP="00B25C88"/>
    <w:p w14:paraId="479B9845" w14:textId="77777777" w:rsidR="00B25C88" w:rsidRPr="00B25C88" w:rsidRDefault="00B25C88" w:rsidP="00B25C88">
      <w:pPr>
        <w:rPr>
          <w:b/>
          <w:bCs/>
        </w:rPr>
      </w:pPr>
      <w:r w:rsidRPr="00B25C88">
        <w:rPr>
          <w:b/>
          <w:bCs/>
        </w:rPr>
        <w:t>V. Relationship to Existing Federal Employment Statutes</w:t>
      </w:r>
    </w:p>
    <w:p w14:paraId="372D5F77" w14:textId="77777777" w:rsidR="00B25C88" w:rsidRPr="00B25C88" w:rsidRDefault="00B25C88" w:rsidP="00B25C88">
      <w:r w:rsidRPr="00B25C88">
        <w:t xml:space="preserve">This represents the most significant </w:t>
      </w:r>
      <w:proofErr w:type="gramStart"/>
      <w:r w:rsidRPr="00B25C88">
        <w:t>administrative-law</w:t>
      </w:r>
      <w:proofErr w:type="gramEnd"/>
      <w:r w:rsidRPr="00B25C88">
        <w:t xml:space="preserve"> issue.</w:t>
      </w:r>
    </w:p>
    <w:p w14:paraId="62B42E3F" w14:textId="77777777" w:rsidR="00B25C88" w:rsidRPr="00B25C88" w:rsidRDefault="00B25C88" w:rsidP="00B25C88">
      <w:r w:rsidRPr="00B25C88">
        <w:t>Federal employees already possess remedies under:</w:t>
      </w:r>
    </w:p>
    <w:p w14:paraId="355F14CF" w14:textId="77777777" w:rsidR="00B25C88" w:rsidRPr="00B25C88" w:rsidRDefault="00B25C88" w:rsidP="00B25C88">
      <w:pPr>
        <w:numPr>
          <w:ilvl w:val="0"/>
          <w:numId w:val="10"/>
        </w:numPr>
      </w:pPr>
      <w:r w:rsidRPr="00B25C88">
        <w:t xml:space="preserve">Civil Service Reform Act of 1978 (CSRA) </w:t>
      </w:r>
    </w:p>
    <w:p w14:paraId="1BAE0E96" w14:textId="77777777" w:rsidR="00B25C88" w:rsidRPr="00B25C88" w:rsidRDefault="00B25C88" w:rsidP="00B25C88">
      <w:pPr>
        <w:numPr>
          <w:ilvl w:val="0"/>
          <w:numId w:val="10"/>
        </w:numPr>
      </w:pPr>
      <w:r w:rsidRPr="00B25C88">
        <w:t xml:space="preserve">Title VII </w:t>
      </w:r>
    </w:p>
    <w:p w14:paraId="7F724B9B" w14:textId="77777777" w:rsidR="00B25C88" w:rsidRPr="00B25C88" w:rsidRDefault="00B25C88" w:rsidP="00B25C88">
      <w:pPr>
        <w:numPr>
          <w:ilvl w:val="0"/>
          <w:numId w:val="10"/>
        </w:numPr>
      </w:pPr>
      <w:r w:rsidRPr="00B25C88">
        <w:t xml:space="preserve">the ADEA </w:t>
      </w:r>
    </w:p>
    <w:p w14:paraId="5ECB8593" w14:textId="77777777" w:rsidR="00B25C88" w:rsidRPr="00B25C88" w:rsidRDefault="00B25C88" w:rsidP="00B25C88">
      <w:pPr>
        <w:numPr>
          <w:ilvl w:val="0"/>
          <w:numId w:val="10"/>
        </w:numPr>
      </w:pPr>
      <w:r w:rsidRPr="00B25C88">
        <w:t xml:space="preserve">the Rehabilitation Act </w:t>
      </w:r>
    </w:p>
    <w:p w14:paraId="40D03371" w14:textId="77777777" w:rsidR="00B25C88" w:rsidRPr="00B25C88" w:rsidRDefault="00B25C88" w:rsidP="00B25C88">
      <w:pPr>
        <w:numPr>
          <w:ilvl w:val="0"/>
          <w:numId w:val="10"/>
        </w:numPr>
      </w:pPr>
      <w:r w:rsidRPr="00B25C88">
        <w:t xml:space="preserve">the Equal Pay Act </w:t>
      </w:r>
    </w:p>
    <w:p w14:paraId="0E524421" w14:textId="77777777" w:rsidR="00B25C88" w:rsidRPr="00B25C88" w:rsidRDefault="00B25C88" w:rsidP="00B25C88">
      <w:pPr>
        <w:numPr>
          <w:ilvl w:val="0"/>
          <w:numId w:val="10"/>
        </w:numPr>
      </w:pPr>
      <w:r w:rsidRPr="00B25C88">
        <w:t xml:space="preserve">the Uniformed Services Employment and Reemployment Rights Act (USERRA) </w:t>
      </w:r>
    </w:p>
    <w:p w14:paraId="050C63CF" w14:textId="77777777" w:rsidR="00B25C88" w:rsidRPr="00B25C88" w:rsidRDefault="00B25C88" w:rsidP="00B25C88">
      <w:pPr>
        <w:numPr>
          <w:ilvl w:val="0"/>
          <w:numId w:val="10"/>
        </w:numPr>
      </w:pPr>
      <w:r w:rsidRPr="00B25C88">
        <w:t xml:space="preserve">various collective bargaining statutes </w:t>
      </w:r>
    </w:p>
    <w:p w14:paraId="475DAA0E" w14:textId="77777777" w:rsidR="00B25C88" w:rsidRPr="00B25C88" w:rsidRDefault="00B25C88" w:rsidP="00B25C88">
      <w:r w:rsidRPr="00B25C88">
        <w:t>The Supreme Court has repeatedly emphasized that the CSRA constitutes a comprehensive remedial framework.</w:t>
      </w:r>
    </w:p>
    <w:p w14:paraId="6F51BB37" w14:textId="77777777" w:rsidR="00B25C88" w:rsidRPr="00B25C88" w:rsidRDefault="00B25C88" w:rsidP="00B25C88">
      <w:r w:rsidRPr="00B25C88">
        <w:t>The leading case is:</w:t>
      </w:r>
    </w:p>
    <w:p w14:paraId="2D882EE8" w14:textId="77777777" w:rsidR="00B25C88" w:rsidRPr="00B25C88" w:rsidRDefault="00B25C88" w:rsidP="00B25C88">
      <w:pPr>
        <w:numPr>
          <w:ilvl w:val="0"/>
          <w:numId w:val="11"/>
        </w:numPr>
      </w:pPr>
      <w:r w:rsidRPr="00B25C88">
        <w:t xml:space="preserve">Bush v. Lucas </w:t>
      </w:r>
    </w:p>
    <w:p w14:paraId="5C7C52EC" w14:textId="77777777" w:rsidR="00B25C88" w:rsidRPr="00B25C88" w:rsidRDefault="00B25C88" w:rsidP="00B25C88">
      <w:r w:rsidRPr="00B25C88">
        <w:t>The Court declined to create an additional judicial remedy because Congress had already enacted one.</w:t>
      </w:r>
    </w:p>
    <w:p w14:paraId="2885FD01" w14:textId="77777777" w:rsidR="00B25C88" w:rsidRPr="00B25C88" w:rsidRDefault="00B25C88" w:rsidP="00B25C88">
      <w:pPr>
        <w:rPr>
          <w:b/>
          <w:bCs/>
        </w:rPr>
      </w:pPr>
      <w:r w:rsidRPr="00B25C88">
        <w:rPr>
          <w:b/>
          <w:bCs/>
        </w:rPr>
        <w:t>Implication</w:t>
      </w:r>
    </w:p>
    <w:p w14:paraId="3747DDF7" w14:textId="77777777" w:rsidR="00B25C88" w:rsidRPr="00B25C88" w:rsidRDefault="00B25C88" w:rsidP="00B25C88">
      <w:r w:rsidRPr="00B25C88">
        <w:t xml:space="preserve">If this Act is characterized as </w:t>
      </w:r>
      <w:r w:rsidRPr="00B25C88">
        <w:rPr>
          <w:b/>
          <w:bCs/>
        </w:rPr>
        <w:t>supplementing</w:t>
      </w:r>
      <w:r w:rsidRPr="00B25C88">
        <w:t xml:space="preserve"> the CSRA rather than replacing it, constitutional concerns diminish considerably.</w:t>
      </w:r>
    </w:p>
    <w:p w14:paraId="5B1B14F6" w14:textId="77777777" w:rsidR="00B25C88" w:rsidRPr="00B25C88" w:rsidRDefault="00B25C88" w:rsidP="00B25C88">
      <w:r w:rsidRPr="00B25C88">
        <w:t>The bill should expressly state:</w:t>
      </w:r>
    </w:p>
    <w:p w14:paraId="38FFFF1A" w14:textId="77777777" w:rsidR="00B25C88" w:rsidRPr="00B25C88" w:rsidRDefault="00B25C88" w:rsidP="00B25C88">
      <w:r w:rsidRPr="00B25C88">
        <w:t xml:space="preserve">"This Act supplements, and does not </w:t>
      </w:r>
      <w:proofErr w:type="gramStart"/>
      <w:r w:rsidRPr="00B25C88">
        <w:t>displace,</w:t>
      </w:r>
      <w:proofErr w:type="gramEnd"/>
      <w:r w:rsidRPr="00B25C88">
        <w:t xml:space="preserve"> existing statutory remedies."</w:t>
      </w:r>
    </w:p>
    <w:p w14:paraId="4FEA6B33" w14:textId="77777777" w:rsidR="00B25C88" w:rsidRPr="00B25C88" w:rsidRDefault="00B25C88" w:rsidP="00B25C88">
      <w:r w:rsidRPr="00B25C88">
        <w:lastRenderedPageBreak/>
        <w:t>That language should remain.</w:t>
      </w:r>
    </w:p>
    <w:p w14:paraId="6F1F6CCD" w14:textId="717FE99B" w:rsidR="00B25C88" w:rsidRPr="00B25C88" w:rsidRDefault="00B25C88" w:rsidP="00B25C88"/>
    <w:p w14:paraId="239DD62E" w14:textId="77777777" w:rsidR="00B25C88" w:rsidRPr="00B25C88" w:rsidRDefault="00B25C88" w:rsidP="00B25C88">
      <w:pPr>
        <w:rPr>
          <w:b/>
          <w:bCs/>
        </w:rPr>
      </w:pPr>
      <w:r w:rsidRPr="00B25C88">
        <w:rPr>
          <w:b/>
          <w:bCs/>
        </w:rPr>
        <w:t>VI. Exhaustion of Administrative Remedies</w:t>
      </w:r>
    </w:p>
    <w:p w14:paraId="792E7727" w14:textId="77777777" w:rsidR="00B25C88" w:rsidRPr="00B25C88" w:rsidRDefault="00B25C88" w:rsidP="00B25C88">
      <w:r w:rsidRPr="00B25C88">
        <w:t>Federal employees ordinarily must exhaust administrative remedies before filing suit.</w:t>
      </w:r>
    </w:p>
    <w:p w14:paraId="069E0836" w14:textId="77777777" w:rsidR="00B25C88" w:rsidRPr="00B25C88" w:rsidRDefault="00B25C88" w:rsidP="00B25C88">
      <w:r w:rsidRPr="00B25C88">
        <w:t>For example:</w:t>
      </w:r>
    </w:p>
    <w:p w14:paraId="77ADA89A" w14:textId="77777777" w:rsidR="00B25C88" w:rsidRPr="00B25C88" w:rsidRDefault="00B25C88" w:rsidP="00B25C88">
      <w:pPr>
        <w:numPr>
          <w:ilvl w:val="0"/>
          <w:numId w:val="12"/>
        </w:numPr>
      </w:pPr>
      <w:r w:rsidRPr="00B25C88">
        <w:t xml:space="preserve">Equal Employment Opportunity complaints; </w:t>
      </w:r>
    </w:p>
    <w:p w14:paraId="5C2A037F" w14:textId="77777777" w:rsidR="00B25C88" w:rsidRPr="00B25C88" w:rsidRDefault="00B25C88" w:rsidP="00B25C88">
      <w:pPr>
        <w:numPr>
          <w:ilvl w:val="0"/>
          <w:numId w:val="12"/>
        </w:numPr>
      </w:pPr>
      <w:r w:rsidRPr="00B25C88">
        <w:t xml:space="preserve">Merit Systems Protection Board appeals; </w:t>
      </w:r>
    </w:p>
    <w:p w14:paraId="52D4FA2C" w14:textId="77777777" w:rsidR="00B25C88" w:rsidRPr="00B25C88" w:rsidRDefault="00B25C88" w:rsidP="00B25C88">
      <w:pPr>
        <w:numPr>
          <w:ilvl w:val="0"/>
          <w:numId w:val="12"/>
        </w:numPr>
      </w:pPr>
      <w:r w:rsidRPr="00B25C88">
        <w:t xml:space="preserve">agency grievance systems. </w:t>
      </w:r>
    </w:p>
    <w:p w14:paraId="4F8E5E6C" w14:textId="77777777" w:rsidR="00B25C88" w:rsidRPr="00B25C88" w:rsidRDefault="00B25C88" w:rsidP="00B25C88">
      <w:r w:rsidRPr="00B25C88">
        <w:t>The present draft permits direct judicial action.</w:t>
      </w:r>
    </w:p>
    <w:p w14:paraId="23C9396A" w14:textId="77777777" w:rsidR="00B25C88" w:rsidRPr="00B25C88" w:rsidRDefault="00B25C88" w:rsidP="00B25C88">
      <w:r w:rsidRPr="00B25C88">
        <w:t>This is potentially vulnerable.</w:t>
      </w:r>
    </w:p>
    <w:p w14:paraId="79AC6BB9" w14:textId="77777777" w:rsidR="00B25C88" w:rsidRPr="00B25C88" w:rsidRDefault="00B25C88" w:rsidP="00B25C88">
      <w:r w:rsidRPr="00B25C88">
        <w:t xml:space="preserve">Congress certainly </w:t>
      </w:r>
      <w:r w:rsidRPr="00B25C88">
        <w:rPr>
          <w:b/>
          <w:bCs/>
        </w:rPr>
        <w:t>may</w:t>
      </w:r>
      <w:r w:rsidRPr="00B25C88">
        <w:t xml:space="preserve"> eliminate exhaustion requirements.</w:t>
      </w:r>
    </w:p>
    <w:p w14:paraId="66AD9EB4" w14:textId="77777777" w:rsidR="00B25C88" w:rsidRPr="00B25C88" w:rsidRDefault="00B25C88" w:rsidP="00B25C88">
      <w:r w:rsidRPr="00B25C88">
        <w:t xml:space="preserve">However, courts generally prefer exhaustion </w:t>
      </w:r>
      <w:proofErr w:type="gramStart"/>
      <w:r w:rsidRPr="00B25C88">
        <w:t>because it</w:t>
      </w:r>
      <w:proofErr w:type="gramEnd"/>
      <w:r w:rsidRPr="00B25C88">
        <w:t>:</w:t>
      </w:r>
    </w:p>
    <w:p w14:paraId="2DAE3B08" w14:textId="77777777" w:rsidR="00B25C88" w:rsidRPr="00B25C88" w:rsidRDefault="00B25C88" w:rsidP="00B25C88">
      <w:pPr>
        <w:numPr>
          <w:ilvl w:val="0"/>
          <w:numId w:val="13"/>
        </w:numPr>
      </w:pPr>
      <w:r w:rsidRPr="00B25C88">
        <w:t xml:space="preserve">creates an administrative record; </w:t>
      </w:r>
    </w:p>
    <w:p w14:paraId="101B5B01" w14:textId="77777777" w:rsidR="00B25C88" w:rsidRPr="00B25C88" w:rsidRDefault="00B25C88" w:rsidP="00B25C88">
      <w:pPr>
        <w:numPr>
          <w:ilvl w:val="0"/>
          <w:numId w:val="13"/>
        </w:numPr>
      </w:pPr>
      <w:r w:rsidRPr="00B25C88">
        <w:t xml:space="preserve">promotes agency expertise; </w:t>
      </w:r>
    </w:p>
    <w:p w14:paraId="047EF894" w14:textId="77777777" w:rsidR="00B25C88" w:rsidRPr="00B25C88" w:rsidRDefault="00B25C88" w:rsidP="00B25C88">
      <w:pPr>
        <w:numPr>
          <w:ilvl w:val="0"/>
          <w:numId w:val="13"/>
        </w:numPr>
      </w:pPr>
      <w:r w:rsidRPr="00B25C88">
        <w:t xml:space="preserve">reduces unnecessary litigation. </w:t>
      </w:r>
    </w:p>
    <w:p w14:paraId="1612F69F" w14:textId="77777777" w:rsidR="00B25C88" w:rsidRPr="00B25C88" w:rsidRDefault="00B25C88" w:rsidP="00B25C88">
      <w:pPr>
        <w:rPr>
          <w:b/>
          <w:bCs/>
        </w:rPr>
      </w:pPr>
      <w:r w:rsidRPr="00B25C88">
        <w:rPr>
          <w:b/>
          <w:bCs/>
        </w:rPr>
        <w:t>Recommendation</w:t>
      </w:r>
    </w:p>
    <w:p w14:paraId="708BF5B8" w14:textId="77777777" w:rsidR="00B25C88" w:rsidRPr="00B25C88" w:rsidRDefault="00B25C88" w:rsidP="00B25C88">
      <w:r w:rsidRPr="00B25C88">
        <w:t xml:space="preserve">Require exhaustion </w:t>
      </w:r>
      <w:r w:rsidRPr="00B25C88">
        <w:rPr>
          <w:b/>
          <w:bCs/>
        </w:rPr>
        <w:t>unless</w:t>
      </w:r>
      <w:r w:rsidRPr="00B25C88">
        <w:t>:</w:t>
      </w:r>
    </w:p>
    <w:p w14:paraId="445E8A61" w14:textId="77777777" w:rsidR="00B25C88" w:rsidRPr="00B25C88" w:rsidRDefault="00B25C88" w:rsidP="00B25C88">
      <w:pPr>
        <w:numPr>
          <w:ilvl w:val="0"/>
          <w:numId w:val="14"/>
        </w:numPr>
      </w:pPr>
      <w:r w:rsidRPr="00B25C88">
        <w:t xml:space="preserve">administrative remedies are unavailable; </w:t>
      </w:r>
    </w:p>
    <w:p w14:paraId="79EF92DC" w14:textId="77777777" w:rsidR="00B25C88" w:rsidRPr="00B25C88" w:rsidRDefault="00B25C88" w:rsidP="00B25C88">
      <w:pPr>
        <w:numPr>
          <w:ilvl w:val="0"/>
          <w:numId w:val="14"/>
        </w:numPr>
      </w:pPr>
      <w:r w:rsidRPr="00B25C88">
        <w:t xml:space="preserve">unreasonable delay has occurred; </w:t>
      </w:r>
    </w:p>
    <w:p w14:paraId="76E20A23" w14:textId="77777777" w:rsidR="00B25C88" w:rsidRPr="00B25C88" w:rsidRDefault="00B25C88" w:rsidP="00B25C88">
      <w:pPr>
        <w:numPr>
          <w:ilvl w:val="0"/>
          <w:numId w:val="14"/>
        </w:numPr>
      </w:pPr>
      <w:r w:rsidRPr="00B25C88">
        <w:t xml:space="preserve">exhaustion would be futile. </w:t>
      </w:r>
    </w:p>
    <w:p w14:paraId="58ABE99C" w14:textId="77777777" w:rsidR="00B25C88" w:rsidRPr="00B25C88" w:rsidRDefault="00B25C88" w:rsidP="00B25C88">
      <w:r w:rsidRPr="00B25C88">
        <w:t>Such a provision would substantially strengthen the legislation.</w:t>
      </w:r>
    </w:p>
    <w:p w14:paraId="562DDA1D" w14:textId="5331D937" w:rsidR="00B25C88" w:rsidRPr="00B25C88" w:rsidRDefault="00B25C88" w:rsidP="00B25C88"/>
    <w:p w14:paraId="38157F93" w14:textId="77777777" w:rsidR="00B25C88" w:rsidRPr="00B25C88" w:rsidRDefault="00B25C88" w:rsidP="00B25C88">
      <w:pPr>
        <w:rPr>
          <w:b/>
          <w:bCs/>
        </w:rPr>
      </w:pPr>
      <w:r w:rsidRPr="00B25C88">
        <w:rPr>
          <w:b/>
          <w:bCs/>
        </w:rPr>
        <w:t>VII. Burden of Proof</w:t>
      </w:r>
    </w:p>
    <w:p w14:paraId="2BCBF99A" w14:textId="77777777" w:rsidR="00B25C88" w:rsidRPr="00B25C88" w:rsidRDefault="00B25C88" w:rsidP="00B25C88">
      <w:r w:rsidRPr="00B25C88">
        <w:t>The bill appropriately adopts:</w:t>
      </w:r>
    </w:p>
    <w:p w14:paraId="4B33628F" w14:textId="77777777" w:rsidR="00B25C88" w:rsidRPr="00B25C88" w:rsidRDefault="00B25C88" w:rsidP="00B25C88">
      <w:r w:rsidRPr="00B25C88">
        <w:t>preponderance of the evidence.</w:t>
      </w:r>
    </w:p>
    <w:p w14:paraId="0D58EB15" w14:textId="77777777" w:rsidR="00B25C88" w:rsidRPr="00B25C88" w:rsidRDefault="00B25C88" w:rsidP="00B25C88">
      <w:r w:rsidRPr="00B25C88">
        <w:t>That is the ordinary civil standard.</w:t>
      </w:r>
    </w:p>
    <w:p w14:paraId="273F4405" w14:textId="77777777" w:rsidR="00B25C88" w:rsidRPr="00B25C88" w:rsidRDefault="00B25C88" w:rsidP="00B25C88">
      <w:r w:rsidRPr="00B25C88">
        <w:lastRenderedPageBreak/>
        <w:t>More importantly, the bill requires proof of:</w:t>
      </w:r>
    </w:p>
    <w:p w14:paraId="412140EB" w14:textId="77777777" w:rsidR="00B25C88" w:rsidRPr="00B25C88" w:rsidRDefault="00B25C88" w:rsidP="00B25C88">
      <w:pPr>
        <w:numPr>
          <w:ilvl w:val="0"/>
          <w:numId w:val="15"/>
        </w:numPr>
      </w:pPr>
      <w:r w:rsidRPr="00B25C88">
        <w:t xml:space="preserve">discrimination; </w:t>
      </w:r>
    </w:p>
    <w:p w14:paraId="33C44DB1" w14:textId="77777777" w:rsidR="00B25C88" w:rsidRPr="00B25C88" w:rsidRDefault="00B25C88" w:rsidP="00B25C88">
      <w:pPr>
        <w:numPr>
          <w:ilvl w:val="0"/>
          <w:numId w:val="15"/>
        </w:numPr>
      </w:pPr>
      <w:r w:rsidRPr="00B25C88">
        <w:t xml:space="preserve">adverse action; </w:t>
      </w:r>
    </w:p>
    <w:p w14:paraId="0CE53C5F" w14:textId="77777777" w:rsidR="00B25C88" w:rsidRPr="00B25C88" w:rsidRDefault="00B25C88" w:rsidP="00B25C88">
      <w:pPr>
        <w:numPr>
          <w:ilvl w:val="0"/>
          <w:numId w:val="15"/>
        </w:numPr>
      </w:pPr>
      <w:r w:rsidRPr="00B25C88">
        <w:t xml:space="preserve">qualification; </w:t>
      </w:r>
    </w:p>
    <w:p w14:paraId="5149BD69" w14:textId="77777777" w:rsidR="00B25C88" w:rsidRPr="00B25C88" w:rsidRDefault="00B25C88" w:rsidP="00B25C88">
      <w:pPr>
        <w:numPr>
          <w:ilvl w:val="0"/>
          <w:numId w:val="15"/>
        </w:numPr>
      </w:pPr>
      <w:r w:rsidRPr="00B25C88">
        <w:t xml:space="preserve">pretext. </w:t>
      </w:r>
    </w:p>
    <w:p w14:paraId="14F44821" w14:textId="77777777" w:rsidR="00B25C88" w:rsidRPr="00B25C88" w:rsidRDefault="00B25C88" w:rsidP="00B25C88">
      <w:r w:rsidRPr="00B25C88">
        <w:t>This mirrors familiar employment discrimination doctrines developed under:</w:t>
      </w:r>
    </w:p>
    <w:p w14:paraId="7A7FCB70" w14:textId="77777777" w:rsidR="00B25C88" w:rsidRPr="00B25C88" w:rsidRDefault="00B25C88" w:rsidP="00B25C88">
      <w:pPr>
        <w:numPr>
          <w:ilvl w:val="0"/>
          <w:numId w:val="16"/>
        </w:numPr>
      </w:pPr>
      <w:r w:rsidRPr="00B25C88">
        <w:t xml:space="preserve">McDonnell Douglas Corp. v. Green </w:t>
      </w:r>
    </w:p>
    <w:p w14:paraId="13AC8366" w14:textId="77777777" w:rsidR="00B25C88" w:rsidRPr="00B25C88" w:rsidRDefault="00B25C88" w:rsidP="00B25C88">
      <w:r w:rsidRPr="00B25C88">
        <w:t>The statute therefore fits comfortably within existing employment jurisprudence.</w:t>
      </w:r>
    </w:p>
    <w:p w14:paraId="5C398F55" w14:textId="3A670133" w:rsidR="00B25C88" w:rsidRPr="00B25C88" w:rsidRDefault="00B25C88" w:rsidP="00B25C88"/>
    <w:p w14:paraId="273CA152" w14:textId="77777777" w:rsidR="00B25C88" w:rsidRPr="00B25C88" w:rsidRDefault="00B25C88" w:rsidP="00B25C88">
      <w:pPr>
        <w:rPr>
          <w:b/>
          <w:bCs/>
        </w:rPr>
      </w:pPr>
      <w:r w:rsidRPr="00B25C88">
        <w:rPr>
          <w:b/>
          <w:bCs/>
        </w:rPr>
        <w:t>VIII. Military Personnel</w:t>
      </w:r>
    </w:p>
    <w:p w14:paraId="5C05A0C7" w14:textId="77777777" w:rsidR="00B25C88" w:rsidRPr="00B25C88" w:rsidRDefault="00B25C88" w:rsidP="00B25C88">
      <w:r w:rsidRPr="00B25C88">
        <w:t>This is the most legally difficult aspect of the legislation.</w:t>
      </w:r>
    </w:p>
    <w:p w14:paraId="5EF5D1E6" w14:textId="77777777" w:rsidR="00B25C88" w:rsidRPr="00B25C88" w:rsidRDefault="00B25C88" w:rsidP="00B25C88">
      <w:r w:rsidRPr="00B25C88">
        <w:t>Federal courts traditionally defer to military personnel decisions.</w:t>
      </w:r>
    </w:p>
    <w:p w14:paraId="17825C11" w14:textId="77777777" w:rsidR="00B25C88" w:rsidRPr="00B25C88" w:rsidRDefault="00B25C88" w:rsidP="00B25C88">
      <w:r w:rsidRPr="00B25C88">
        <w:t>Leading precedents include:</w:t>
      </w:r>
    </w:p>
    <w:p w14:paraId="7F12C726" w14:textId="77777777" w:rsidR="00B25C88" w:rsidRPr="00B25C88" w:rsidRDefault="00B25C88" w:rsidP="00B25C88">
      <w:pPr>
        <w:numPr>
          <w:ilvl w:val="0"/>
          <w:numId w:val="17"/>
        </w:numPr>
      </w:pPr>
      <w:r w:rsidRPr="00B25C88">
        <w:t xml:space="preserve">Chappell v. Wallace </w:t>
      </w:r>
    </w:p>
    <w:p w14:paraId="0E6EE7E1" w14:textId="77777777" w:rsidR="00B25C88" w:rsidRPr="00B25C88" w:rsidRDefault="00B25C88" w:rsidP="00B25C88">
      <w:pPr>
        <w:numPr>
          <w:ilvl w:val="0"/>
          <w:numId w:val="17"/>
        </w:numPr>
      </w:pPr>
      <w:r w:rsidRPr="00B25C88">
        <w:t xml:space="preserve">Feres v. United States </w:t>
      </w:r>
    </w:p>
    <w:p w14:paraId="4FC26BF1" w14:textId="77777777" w:rsidR="00B25C88" w:rsidRPr="00B25C88" w:rsidRDefault="00B25C88" w:rsidP="00B25C88">
      <w:r w:rsidRPr="00B25C88">
        <w:t>The judiciary is generally reluctant to second-guess:</w:t>
      </w:r>
    </w:p>
    <w:p w14:paraId="70B3E825" w14:textId="77777777" w:rsidR="00B25C88" w:rsidRPr="00B25C88" w:rsidRDefault="00B25C88" w:rsidP="00B25C88">
      <w:pPr>
        <w:numPr>
          <w:ilvl w:val="0"/>
          <w:numId w:val="18"/>
        </w:numPr>
      </w:pPr>
      <w:r w:rsidRPr="00B25C88">
        <w:t xml:space="preserve">promotions; </w:t>
      </w:r>
    </w:p>
    <w:p w14:paraId="40DDCD5A" w14:textId="77777777" w:rsidR="00B25C88" w:rsidRPr="00B25C88" w:rsidRDefault="00B25C88" w:rsidP="00B25C88">
      <w:pPr>
        <w:numPr>
          <w:ilvl w:val="0"/>
          <w:numId w:val="18"/>
        </w:numPr>
      </w:pPr>
      <w:r w:rsidRPr="00B25C88">
        <w:t xml:space="preserve">assignments; </w:t>
      </w:r>
    </w:p>
    <w:p w14:paraId="181BBD8E" w14:textId="77777777" w:rsidR="00B25C88" w:rsidRPr="00B25C88" w:rsidRDefault="00B25C88" w:rsidP="00B25C88">
      <w:pPr>
        <w:numPr>
          <w:ilvl w:val="0"/>
          <w:numId w:val="18"/>
        </w:numPr>
      </w:pPr>
      <w:r w:rsidRPr="00B25C88">
        <w:t xml:space="preserve">command decisions; </w:t>
      </w:r>
    </w:p>
    <w:p w14:paraId="7B43AB7A" w14:textId="77777777" w:rsidR="00B25C88" w:rsidRPr="00B25C88" w:rsidRDefault="00B25C88" w:rsidP="00B25C88">
      <w:pPr>
        <w:numPr>
          <w:ilvl w:val="0"/>
          <w:numId w:val="18"/>
        </w:numPr>
      </w:pPr>
      <w:r w:rsidRPr="00B25C88">
        <w:t xml:space="preserve">fitness determinations. </w:t>
      </w:r>
    </w:p>
    <w:p w14:paraId="6E165EAE" w14:textId="77777777" w:rsidR="00B25C88" w:rsidRPr="00B25C88" w:rsidRDefault="00B25C88" w:rsidP="00B25C88">
      <w:r w:rsidRPr="00B25C88">
        <w:t>Congress may authorize suits involving military personnel, but courts may interpret the Act narrowly absent a clear statement.</w:t>
      </w:r>
    </w:p>
    <w:p w14:paraId="6B3B20AF" w14:textId="77777777" w:rsidR="00B25C88" w:rsidRPr="00B25C88" w:rsidRDefault="00B25C88" w:rsidP="00B25C88">
      <w:pPr>
        <w:rPr>
          <w:b/>
          <w:bCs/>
        </w:rPr>
      </w:pPr>
      <w:r w:rsidRPr="00B25C88">
        <w:rPr>
          <w:b/>
          <w:bCs/>
        </w:rPr>
        <w:t>Recommendation</w:t>
      </w:r>
    </w:p>
    <w:p w14:paraId="5661D3EE" w14:textId="77777777" w:rsidR="00B25C88" w:rsidRPr="00B25C88" w:rsidRDefault="00B25C88" w:rsidP="00B25C88">
      <w:r w:rsidRPr="00B25C88">
        <w:t>Include language such as:</w:t>
      </w:r>
    </w:p>
    <w:p w14:paraId="020C4322" w14:textId="77777777" w:rsidR="00B25C88" w:rsidRPr="00B25C88" w:rsidRDefault="00B25C88" w:rsidP="00B25C88">
      <w:r w:rsidRPr="00B25C88">
        <w:t>"Nothing in this Act shall authorize judicial review of military operational judgments except where the claimant proves that unlawful discrimination was a substantial motivating factor."</w:t>
      </w:r>
    </w:p>
    <w:p w14:paraId="2B781185" w14:textId="77777777" w:rsidR="00B25C88" w:rsidRPr="00B25C88" w:rsidRDefault="00B25C88" w:rsidP="00B25C88">
      <w:r w:rsidRPr="00B25C88">
        <w:lastRenderedPageBreak/>
        <w:t>This preserves military discretion while permitting review of intentional discrimination.</w:t>
      </w:r>
    </w:p>
    <w:p w14:paraId="3844EE91" w14:textId="1CA5E2C9" w:rsidR="00B25C88" w:rsidRPr="00B25C88" w:rsidRDefault="00B25C88" w:rsidP="00B25C88"/>
    <w:p w14:paraId="4780F396" w14:textId="77777777" w:rsidR="00B25C88" w:rsidRPr="00B25C88" w:rsidRDefault="00B25C88" w:rsidP="00B25C88">
      <w:pPr>
        <w:rPr>
          <w:b/>
          <w:bCs/>
        </w:rPr>
      </w:pPr>
      <w:r w:rsidRPr="00B25C88">
        <w:rPr>
          <w:b/>
          <w:bCs/>
        </w:rPr>
        <w:t>IX. Retroactivity</w:t>
      </w:r>
    </w:p>
    <w:p w14:paraId="390DA333" w14:textId="77777777" w:rsidR="00B25C88" w:rsidRPr="00B25C88" w:rsidRDefault="00B25C88" w:rsidP="00B25C88">
      <w:r w:rsidRPr="00B25C88">
        <w:t>The Act reaches personnel actions that occurred before enactment.</w:t>
      </w:r>
    </w:p>
    <w:p w14:paraId="5B3AAFF8" w14:textId="77777777" w:rsidR="00B25C88" w:rsidRPr="00B25C88" w:rsidRDefault="00B25C88" w:rsidP="00B25C88">
      <w:r w:rsidRPr="00B25C88">
        <w:t>Retroactive legislation is not automatically unconstitutional.</w:t>
      </w:r>
    </w:p>
    <w:p w14:paraId="757DB221" w14:textId="77777777" w:rsidR="00B25C88" w:rsidRPr="00B25C88" w:rsidRDefault="00B25C88" w:rsidP="00B25C88">
      <w:r w:rsidRPr="00B25C88">
        <w:t>The Supreme Court has repeatedly recognized Congress's authority to enact retroactive civil legislation, provided it satisfies due process.</w:t>
      </w:r>
    </w:p>
    <w:p w14:paraId="7227918C" w14:textId="77777777" w:rsidR="00B25C88" w:rsidRPr="00B25C88" w:rsidRDefault="00B25C88" w:rsidP="00B25C88">
      <w:r w:rsidRPr="00B25C88">
        <w:t>Relevant precedents include:</w:t>
      </w:r>
    </w:p>
    <w:p w14:paraId="7307A7E9" w14:textId="77777777" w:rsidR="00B25C88" w:rsidRPr="00B25C88" w:rsidRDefault="00B25C88" w:rsidP="00B25C88">
      <w:pPr>
        <w:numPr>
          <w:ilvl w:val="0"/>
          <w:numId w:val="19"/>
        </w:numPr>
      </w:pPr>
      <w:r w:rsidRPr="00B25C88">
        <w:t xml:space="preserve">Landgraf v. USI Film Products </w:t>
      </w:r>
    </w:p>
    <w:p w14:paraId="07C17FD2" w14:textId="77777777" w:rsidR="00B25C88" w:rsidRPr="00B25C88" w:rsidRDefault="00B25C88" w:rsidP="00B25C88">
      <w:pPr>
        <w:numPr>
          <w:ilvl w:val="0"/>
          <w:numId w:val="19"/>
        </w:numPr>
      </w:pPr>
      <w:r w:rsidRPr="00B25C88">
        <w:t xml:space="preserve">Usery v. Turner Elkhorn Mining Co. </w:t>
      </w:r>
    </w:p>
    <w:p w14:paraId="25515D9A" w14:textId="77777777" w:rsidR="00B25C88" w:rsidRPr="00B25C88" w:rsidRDefault="00B25C88" w:rsidP="00B25C88">
      <w:r w:rsidRPr="00B25C88">
        <w:t>The principal constitutional concern is fairness.</w:t>
      </w:r>
    </w:p>
    <w:p w14:paraId="3D80AD45" w14:textId="77777777" w:rsidR="00B25C88" w:rsidRPr="00B25C88" w:rsidRDefault="00B25C88" w:rsidP="00B25C88">
      <w:r w:rsidRPr="00B25C88">
        <w:t>Because the Act creates a remedial civil cause of action rather than criminal liability, retroactivity is more likely to be sustained.</w:t>
      </w:r>
    </w:p>
    <w:p w14:paraId="0C83FF1F" w14:textId="77777777" w:rsidR="00B25C88" w:rsidRPr="00B25C88" w:rsidRDefault="00B25C88" w:rsidP="00B25C88">
      <w:r w:rsidRPr="00B25C88">
        <w:t>To strengthen the bill, Congress should include explicit findings explaining why a temporary revival of claims is warranted and why existing remedies may have been inadequate or unavailable.</w:t>
      </w:r>
    </w:p>
    <w:p w14:paraId="3EDEED94" w14:textId="22FA0A05" w:rsidR="00B25C88" w:rsidRPr="00B25C88" w:rsidRDefault="00B25C88" w:rsidP="00B25C88"/>
    <w:p w14:paraId="094D0BC7" w14:textId="77777777" w:rsidR="00B25C88" w:rsidRPr="00B25C88" w:rsidRDefault="00B25C88" w:rsidP="00B25C88">
      <w:pPr>
        <w:rPr>
          <w:b/>
          <w:bCs/>
        </w:rPr>
      </w:pPr>
      <w:r w:rsidRPr="00B25C88">
        <w:rPr>
          <w:b/>
          <w:bCs/>
        </w:rPr>
        <w:t>X. Standing</w:t>
      </w:r>
    </w:p>
    <w:p w14:paraId="6BC98FEE" w14:textId="77777777" w:rsidR="00B25C88" w:rsidRPr="00B25C88" w:rsidRDefault="00B25C88" w:rsidP="00B25C88">
      <w:r w:rsidRPr="00B25C88">
        <w:t>Article III requires:</w:t>
      </w:r>
    </w:p>
    <w:p w14:paraId="2EA397F8" w14:textId="77777777" w:rsidR="00B25C88" w:rsidRPr="00B25C88" w:rsidRDefault="00B25C88" w:rsidP="00B25C88">
      <w:pPr>
        <w:numPr>
          <w:ilvl w:val="0"/>
          <w:numId w:val="20"/>
        </w:numPr>
      </w:pPr>
      <w:r w:rsidRPr="00B25C88">
        <w:t xml:space="preserve">injury; </w:t>
      </w:r>
    </w:p>
    <w:p w14:paraId="5509DE55" w14:textId="77777777" w:rsidR="00B25C88" w:rsidRPr="00B25C88" w:rsidRDefault="00B25C88" w:rsidP="00B25C88">
      <w:pPr>
        <w:numPr>
          <w:ilvl w:val="0"/>
          <w:numId w:val="20"/>
        </w:numPr>
      </w:pPr>
      <w:r w:rsidRPr="00B25C88">
        <w:t xml:space="preserve">causation; </w:t>
      </w:r>
    </w:p>
    <w:p w14:paraId="76A34987" w14:textId="77777777" w:rsidR="00B25C88" w:rsidRPr="00B25C88" w:rsidRDefault="00B25C88" w:rsidP="00B25C88">
      <w:pPr>
        <w:numPr>
          <w:ilvl w:val="0"/>
          <w:numId w:val="20"/>
        </w:numPr>
      </w:pPr>
      <w:r w:rsidRPr="00B25C88">
        <w:t xml:space="preserve">redressability. </w:t>
      </w:r>
    </w:p>
    <w:p w14:paraId="7148BA66" w14:textId="77777777" w:rsidR="00B25C88" w:rsidRPr="00B25C88" w:rsidRDefault="00B25C88" w:rsidP="00B25C88">
      <w:r w:rsidRPr="00B25C88">
        <w:t>Every claimant under the Act necessarily alleges:</w:t>
      </w:r>
    </w:p>
    <w:p w14:paraId="0E23CCB9" w14:textId="77777777" w:rsidR="00B25C88" w:rsidRPr="00B25C88" w:rsidRDefault="00B25C88" w:rsidP="00B25C88">
      <w:pPr>
        <w:numPr>
          <w:ilvl w:val="0"/>
          <w:numId w:val="21"/>
        </w:numPr>
      </w:pPr>
      <w:r w:rsidRPr="00B25C88">
        <w:t xml:space="preserve">concrete injury; </w:t>
      </w:r>
    </w:p>
    <w:p w14:paraId="0E719DD1" w14:textId="77777777" w:rsidR="00B25C88" w:rsidRPr="00B25C88" w:rsidRDefault="00B25C88" w:rsidP="00B25C88">
      <w:pPr>
        <w:numPr>
          <w:ilvl w:val="0"/>
          <w:numId w:val="21"/>
        </w:numPr>
      </w:pPr>
      <w:r w:rsidRPr="00B25C88">
        <w:t xml:space="preserve">discriminatory action; </w:t>
      </w:r>
    </w:p>
    <w:p w14:paraId="37C00EC7" w14:textId="77777777" w:rsidR="00B25C88" w:rsidRPr="00B25C88" w:rsidRDefault="00B25C88" w:rsidP="00B25C88">
      <w:pPr>
        <w:numPr>
          <w:ilvl w:val="0"/>
          <w:numId w:val="21"/>
        </w:numPr>
      </w:pPr>
      <w:r w:rsidRPr="00B25C88">
        <w:t xml:space="preserve">compensable harm. </w:t>
      </w:r>
    </w:p>
    <w:p w14:paraId="5E03B671" w14:textId="77777777" w:rsidR="00B25C88" w:rsidRPr="00B25C88" w:rsidRDefault="00B25C88" w:rsidP="00B25C88">
      <w:r w:rsidRPr="00B25C88">
        <w:t>Standing therefore presents little difficulty.</w:t>
      </w:r>
    </w:p>
    <w:p w14:paraId="4F7AF833" w14:textId="6D5F22DA" w:rsidR="00B25C88" w:rsidRPr="00B25C88" w:rsidRDefault="00B25C88" w:rsidP="00B25C88"/>
    <w:p w14:paraId="3B908CA0" w14:textId="77777777" w:rsidR="00B25C88" w:rsidRPr="00B25C88" w:rsidRDefault="00B25C88" w:rsidP="00B25C88">
      <w:pPr>
        <w:rPr>
          <w:b/>
          <w:bCs/>
        </w:rPr>
      </w:pPr>
      <w:r w:rsidRPr="00B25C88">
        <w:rPr>
          <w:b/>
          <w:bCs/>
        </w:rPr>
        <w:t>XI. Administrative Law Issues</w:t>
      </w:r>
    </w:p>
    <w:p w14:paraId="336FB6A2" w14:textId="77777777" w:rsidR="00B25C88" w:rsidRPr="00B25C88" w:rsidRDefault="00B25C88" w:rsidP="00B25C88">
      <w:pPr>
        <w:rPr>
          <w:b/>
          <w:bCs/>
        </w:rPr>
      </w:pPr>
      <w:r w:rsidRPr="00B25C88">
        <w:rPr>
          <w:b/>
          <w:bCs/>
        </w:rPr>
        <w:t>Administrative Procedure Act</w:t>
      </w:r>
    </w:p>
    <w:p w14:paraId="5FBE3CE4" w14:textId="77777777" w:rsidR="00B25C88" w:rsidRPr="00B25C88" w:rsidRDefault="00B25C88" w:rsidP="00B25C88">
      <w:r w:rsidRPr="00B25C88">
        <w:t>Agency decisions implementing this Act would remain reviewable under the Administrative Procedure Act unless Congress expressly precludes review.</w:t>
      </w:r>
    </w:p>
    <w:p w14:paraId="2032E114" w14:textId="77777777" w:rsidR="00B25C88" w:rsidRPr="00B25C88" w:rsidRDefault="00B25C88" w:rsidP="00B25C88">
      <w:r w:rsidRPr="00B25C88">
        <w:t>This is desirable.</w:t>
      </w:r>
    </w:p>
    <w:p w14:paraId="5AF18578" w14:textId="77777777" w:rsidR="00B25C88" w:rsidRPr="00B25C88" w:rsidRDefault="00B25C88" w:rsidP="00B25C88">
      <w:r w:rsidRPr="00B25C88">
        <w:t>APA review would ensure:</w:t>
      </w:r>
    </w:p>
    <w:p w14:paraId="7E9A3830" w14:textId="77777777" w:rsidR="00B25C88" w:rsidRPr="00B25C88" w:rsidRDefault="00B25C88" w:rsidP="00B25C88">
      <w:pPr>
        <w:numPr>
          <w:ilvl w:val="0"/>
          <w:numId w:val="22"/>
        </w:numPr>
      </w:pPr>
      <w:r w:rsidRPr="00B25C88">
        <w:t xml:space="preserve">reasoned decision-making; </w:t>
      </w:r>
    </w:p>
    <w:p w14:paraId="7D6A8358" w14:textId="77777777" w:rsidR="00B25C88" w:rsidRPr="00B25C88" w:rsidRDefault="00B25C88" w:rsidP="00B25C88">
      <w:pPr>
        <w:numPr>
          <w:ilvl w:val="0"/>
          <w:numId w:val="22"/>
        </w:numPr>
      </w:pPr>
      <w:r w:rsidRPr="00B25C88">
        <w:t xml:space="preserve">evidentiary support; </w:t>
      </w:r>
    </w:p>
    <w:p w14:paraId="7A3DB52F" w14:textId="77777777" w:rsidR="00B25C88" w:rsidRPr="00B25C88" w:rsidRDefault="00B25C88" w:rsidP="00B25C88">
      <w:pPr>
        <w:numPr>
          <w:ilvl w:val="0"/>
          <w:numId w:val="22"/>
        </w:numPr>
      </w:pPr>
      <w:r w:rsidRPr="00B25C88">
        <w:t xml:space="preserve">consistency. </w:t>
      </w:r>
    </w:p>
    <w:p w14:paraId="2C5CD3C5" w14:textId="75C8F882" w:rsidR="00B25C88" w:rsidRPr="00B25C88" w:rsidRDefault="00B25C88" w:rsidP="00B25C88"/>
    <w:p w14:paraId="0035049D" w14:textId="77777777" w:rsidR="00B25C88" w:rsidRPr="00B25C88" w:rsidRDefault="00B25C88" w:rsidP="00B25C88">
      <w:pPr>
        <w:rPr>
          <w:b/>
          <w:bCs/>
        </w:rPr>
      </w:pPr>
      <w:r w:rsidRPr="00B25C88">
        <w:rPr>
          <w:b/>
          <w:bCs/>
        </w:rPr>
        <w:t>Recordkeeping</w:t>
      </w:r>
    </w:p>
    <w:p w14:paraId="0CFE988F" w14:textId="77777777" w:rsidR="00B25C88" w:rsidRPr="00B25C88" w:rsidRDefault="00B25C88" w:rsidP="00B25C88">
      <w:r w:rsidRPr="00B25C88">
        <w:t>The bill should require agencies to preserve:</w:t>
      </w:r>
    </w:p>
    <w:p w14:paraId="1E2F6F28" w14:textId="77777777" w:rsidR="00B25C88" w:rsidRPr="00B25C88" w:rsidRDefault="00B25C88" w:rsidP="00B25C88">
      <w:pPr>
        <w:numPr>
          <w:ilvl w:val="0"/>
          <w:numId w:val="23"/>
        </w:numPr>
      </w:pPr>
      <w:r w:rsidRPr="00B25C88">
        <w:t xml:space="preserve">personnel files; </w:t>
      </w:r>
    </w:p>
    <w:p w14:paraId="1CC82525" w14:textId="77777777" w:rsidR="00B25C88" w:rsidRPr="00B25C88" w:rsidRDefault="00B25C88" w:rsidP="00B25C88">
      <w:pPr>
        <w:numPr>
          <w:ilvl w:val="0"/>
          <w:numId w:val="23"/>
        </w:numPr>
      </w:pPr>
      <w:r w:rsidRPr="00B25C88">
        <w:t xml:space="preserve">emails; </w:t>
      </w:r>
    </w:p>
    <w:p w14:paraId="4545BBF1" w14:textId="77777777" w:rsidR="00B25C88" w:rsidRPr="00B25C88" w:rsidRDefault="00B25C88" w:rsidP="00B25C88">
      <w:pPr>
        <w:numPr>
          <w:ilvl w:val="0"/>
          <w:numId w:val="23"/>
        </w:numPr>
      </w:pPr>
      <w:r w:rsidRPr="00B25C88">
        <w:t xml:space="preserve">promotion records; </w:t>
      </w:r>
    </w:p>
    <w:p w14:paraId="1F47F74A" w14:textId="77777777" w:rsidR="00B25C88" w:rsidRPr="00B25C88" w:rsidRDefault="00B25C88" w:rsidP="00B25C88">
      <w:pPr>
        <w:numPr>
          <w:ilvl w:val="0"/>
          <w:numId w:val="23"/>
        </w:numPr>
      </w:pPr>
      <w:r w:rsidRPr="00B25C88">
        <w:t xml:space="preserve">DEI implementation documents; </w:t>
      </w:r>
    </w:p>
    <w:p w14:paraId="26E68EE0" w14:textId="77777777" w:rsidR="00B25C88" w:rsidRPr="00B25C88" w:rsidRDefault="00B25C88" w:rsidP="00B25C88">
      <w:pPr>
        <w:numPr>
          <w:ilvl w:val="0"/>
          <w:numId w:val="23"/>
        </w:numPr>
      </w:pPr>
      <w:r w:rsidRPr="00B25C88">
        <w:t xml:space="preserve">reduction-in-force analyses. </w:t>
      </w:r>
    </w:p>
    <w:p w14:paraId="7603FBAB" w14:textId="77777777" w:rsidR="00B25C88" w:rsidRPr="00B25C88" w:rsidRDefault="00B25C88" w:rsidP="00B25C88">
      <w:r w:rsidRPr="00B25C88">
        <w:t>Failure to preserve records should permit adverse evidentiary inferences.</w:t>
      </w:r>
    </w:p>
    <w:p w14:paraId="11DAB63A" w14:textId="39F2820C" w:rsidR="00B25C88" w:rsidRPr="00B25C88" w:rsidRDefault="00B25C88" w:rsidP="00B25C88"/>
    <w:p w14:paraId="0E8D8027" w14:textId="77777777" w:rsidR="00B25C88" w:rsidRPr="00B25C88" w:rsidRDefault="00B25C88" w:rsidP="00B25C88">
      <w:pPr>
        <w:rPr>
          <w:b/>
          <w:bCs/>
        </w:rPr>
      </w:pPr>
      <w:r w:rsidRPr="00B25C88">
        <w:rPr>
          <w:b/>
          <w:bCs/>
        </w:rPr>
        <w:t>Office of Personnel Management</w:t>
      </w:r>
    </w:p>
    <w:p w14:paraId="657A0AAB" w14:textId="77777777" w:rsidR="00B25C88" w:rsidRPr="00B25C88" w:rsidRDefault="00B25C88" w:rsidP="00B25C88">
      <w:r w:rsidRPr="00B25C88">
        <w:t>The Office of Personnel Management should issue implementing regulations establishing:</w:t>
      </w:r>
    </w:p>
    <w:p w14:paraId="15F82C4C" w14:textId="77777777" w:rsidR="00B25C88" w:rsidRPr="00B25C88" w:rsidRDefault="00B25C88" w:rsidP="00B25C88">
      <w:pPr>
        <w:numPr>
          <w:ilvl w:val="0"/>
          <w:numId w:val="24"/>
        </w:numPr>
      </w:pPr>
      <w:r w:rsidRPr="00B25C88">
        <w:t xml:space="preserve">claim procedures; </w:t>
      </w:r>
    </w:p>
    <w:p w14:paraId="6CC821D8" w14:textId="77777777" w:rsidR="00B25C88" w:rsidRPr="00B25C88" w:rsidRDefault="00B25C88" w:rsidP="00B25C88">
      <w:pPr>
        <w:numPr>
          <w:ilvl w:val="0"/>
          <w:numId w:val="24"/>
        </w:numPr>
      </w:pPr>
      <w:r w:rsidRPr="00B25C88">
        <w:t xml:space="preserve">evidentiary standards; </w:t>
      </w:r>
    </w:p>
    <w:p w14:paraId="54C74B30" w14:textId="77777777" w:rsidR="00B25C88" w:rsidRPr="00B25C88" w:rsidRDefault="00B25C88" w:rsidP="00B25C88">
      <w:pPr>
        <w:numPr>
          <w:ilvl w:val="0"/>
          <w:numId w:val="24"/>
        </w:numPr>
      </w:pPr>
      <w:r w:rsidRPr="00B25C88">
        <w:t xml:space="preserve">preservation requirements; </w:t>
      </w:r>
    </w:p>
    <w:p w14:paraId="7C9C43AE" w14:textId="77777777" w:rsidR="00B25C88" w:rsidRPr="00B25C88" w:rsidRDefault="00B25C88" w:rsidP="00B25C88">
      <w:pPr>
        <w:numPr>
          <w:ilvl w:val="0"/>
          <w:numId w:val="24"/>
        </w:numPr>
      </w:pPr>
      <w:r w:rsidRPr="00B25C88">
        <w:t xml:space="preserve">reporting obligations. </w:t>
      </w:r>
    </w:p>
    <w:p w14:paraId="11DD62D9" w14:textId="2773D2B7" w:rsidR="00B25C88" w:rsidRPr="00B25C88" w:rsidRDefault="00B25C88" w:rsidP="00B25C88"/>
    <w:p w14:paraId="7525E363" w14:textId="77777777" w:rsidR="00B25C88" w:rsidRPr="00B25C88" w:rsidRDefault="00B25C88" w:rsidP="00B25C88">
      <w:pPr>
        <w:rPr>
          <w:b/>
          <w:bCs/>
        </w:rPr>
      </w:pPr>
      <w:r w:rsidRPr="00B25C88">
        <w:rPr>
          <w:b/>
          <w:bCs/>
        </w:rPr>
        <w:t>XII. Potential Constitutional Challenges</w:t>
      </w:r>
    </w:p>
    <w:p w14:paraId="499154E2" w14:textId="77777777" w:rsidR="00B25C88" w:rsidRPr="00B25C88" w:rsidRDefault="00B25C88" w:rsidP="00B25C88">
      <w:pPr>
        <w:rPr>
          <w:b/>
          <w:bCs/>
        </w:rPr>
      </w:pPr>
      <w:r w:rsidRPr="00B25C88">
        <w:rPr>
          <w:b/>
          <w:bCs/>
        </w:rPr>
        <w:t>Challenge 1</w:t>
      </w:r>
    </w:p>
    <w:p w14:paraId="67724F1F" w14:textId="77777777" w:rsidR="00B25C88" w:rsidRPr="00B25C88" w:rsidRDefault="00B25C88" w:rsidP="00B25C88">
      <w:r w:rsidRPr="00B25C88">
        <w:rPr>
          <w:b/>
          <w:bCs/>
        </w:rPr>
        <w:t>The Act creates special rights for one political period.</w:t>
      </w:r>
    </w:p>
    <w:p w14:paraId="27523D1E" w14:textId="77777777" w:rsidR="00B25C88" w:rsidRPr="00B25C88" w:rsidRDefault="00B25C88" w:rsidP="00B25C88">
      <w:r w:rsidRPr="00B25C88">
        <w:rPr>
          <w:b/>
          <w:bCs/>
        </w:rPr>
        <w:t>Likely Response</w:t>
      </w:r>
    </w:p>
    <w:p w14:paraId="18FF6E1C" w14:textId="77777777" w:rsidR="00B25C88" w:rsidRPr="00B25C88" w:rsidRDefault="00B25C88" w:rsidP="00B25C88">
      <w:r w:rsidRPr="00B25C88">
        <w:t>Congress frequently enacts temporary remedial statutes addressing discrete historical circumstances, provided the classification has a rational basis.</w:t>
      </w:r>
    </w:p>
    <w:p w14:paraId="1A2FE338" w14:textId="21676D7B" w:rsidR="00B25C88" w:rsidRPr="00B25C88" w:rsidRDefault="00B25C88" w:rsidP="00B25C88"/>
    <w:p w14:paraId="3A2C93EA" w14:textId="77777777" w:rsidR="00B25C88" w:rsidRPr="00B25C88" w:rsidRDefault="00B25C88" w:rsidP="00B25C88">
      <w:pPr>
        <w:rPr>
          <w:b/>
          <w:bCs/>
        </w:rPr>
      </w:pPr>
      <w:r w:rsidRPr="00B25C88">
        <w:rPr>
          <w:b/>
          <w:bCs/>
        </w:rPr>
        <w:t>Challenge 2</w:t>
      </w:r>
    </w:p>
    <w:p w14:paraId="5B33572A" w14:textId="77777777" w:rsidR="00B25C88" w:rsidRPr="00B25C88" w:rsidRDefault="00B25C88" w:rsidP="00B25C88">
      <w:r w:rsidRPr="00B25C88">
        <w:rPr>
          <w:b/>
          <w:bCs/>
        </w:rPr>
        <w:t>The Act interferes with executive personnel authority.</w:t>
      </w:r>
    </w:p>
    <w:p w14:paraId="5BA3DA52" w14:textId="77777777" w:rsidR="00B25C88" w:rsidRPr="00B25C88" w:rsidRDefault="00B25C88" w:rsidP="00B25C88">
      <w:r w:rsidRPr="00B25C88">
        <w:rPr>
          <w:b/>
          <w:bCs/>
        </w:rPr>
        <w:t>Likely Response</w:t>
      </w:r>
    </w:p>
    <w:p w14:paraId="37FB637E" w14:textId="77777777" w:rsidR="00B25C88" w:rsidRPr="00B25C88" w:rsidRDefault="00B25C88" w:rsidP="00B25C88">
      <w:r w:rsidRPr="00B25C88">
        <w:t>The Act regulates unlawful discrimination rather than ordinary personnel management and resembles longstanding federal civil-rights legislation.</w:t>
      </w:r>
    </w:p>
    <w:p w14:paraId="42249B3C" w14:textId="17DFC79A" w:rsidR="00B25C88" w:rsidRPr="00B25C88" w:rsidRDefault="00B25C88" w:rsidP="00B25C88"/>
    <w:p w14:paraId="11642B0F" w14:textId="77777777" w:rsidR="00B25C88" w:rsidRPr="00B25C88" w:rsidRDefault="00B25C88" w:rsidP="00B25C88">
      <w:pPr>
        <w:rPr>
          <w:b/>
          <w:bCs/>
        </w:rPr>
      </w:pPr>
      <w:r w:rsidRPr="00B25C88">
        <w:rPr>
          <w:b/>
          <w:bCs/>
        </w:rPr>
        <w:t>Challenge 3</w:t>
      </w:r>
    </w:p>
    <w:p w14:paraId="4AD4A542" w14:textId="77777777" w:rsidR="00B25C88" w:rsidRPr="00B25C88" w:rsidRDefault="00B25C88" w:rsidP="00B25C88">
      <w:r w:rsidRPr="00B25C88">
        <w:rPr>
          <w:b/>
          <w:bCs/>
        </w:rPr>
        <w:t>Retroactive liability violates due process.</w:t>
      </w:r>
    </w:p>
    <w:p w14:paraId="5AD4A167" w14:textId="77777777" w:rsidR="00B25C88" w:rsidRPr="00B25C88" w:rsidRDefault="00B25C88" w:rsidP="00B25C88">
      <w:r w:rsidRPr="00B25C88">
        <w:rPr>
          <w:b/>
          <w:bCs/>
        </w:rPr>
        <w:t>Likely Response</w:t>
      </w:r>
    </w:p>
    <w:p w14:paraId="2A40D0C0" w14:textId="77777777" w:rsidR="00B25C88" w:rsidRPr="00B25C88" w:rsidRDefault="00B25C88" w:rsidP="00B25C88">
      <w:r w:rsidRPr="00B25C88">
        <w:t>Retroactive civil remedies are generally permissible where Congress identifies a legitimate legislative purpose and employs rational means. Detailed legislative findings will be important.</w:t>
      </w:r>
    </w:p>
    <w:p w14:paraId="1395118C" w14:textId="7EF91018" w:rsidR="00B25C88" w:rsidRPr="00B25C88" w:rsidRDefault="00B25C88" w:rsidP="00B25C88"/>
    <w:p w14:paraId="58CED963" w14:textId="77777777" w:rsidR="00B25C88" w:rsidRPr="00B25C88" w:rsidRDefault="00B25C88" w:rsidP="00B25C88">
      <w:pPr>
        <w:rPr>
          <w:b/>
          <w:bCs/>
        </w:rPr>
      </w:pPr>
      <w:r w:rsidRPr="00B25C88">
        <w:rPr>
          <w:b/>
          <w:bCs/>
        </w:rPr>
        <w:t>Challenge 4</w:t>
      </w:r>
    </w:p>
    <w:p w14:paraId="12768748" w14:textId="77777777" w:rsidR="00B25C88" w:rsidRPr="00B25C88" w:rsidRDefault="00B25C88" w:rsidP="00B25C88">
      <w:r w:rsidRPr="00B25C88">
        <w:rPr>
          <w:b/>
          <w:bCs/>
        </w:rPr>
        <w:t xml:space="preserve">The CSRA provides </w:t>
      </w:r>
      <w:proofErr w:type="gramStart"/>
      <w:r w:rsidRPr="00B25C88">
        <w:rPr>
          <w:b/>
          <w:bCs/>
        </w:rPr>
        <w:t>the</w:t>
      </w:r>
      <w:proofErr w:type="gramEnd"/>
      <w:r w:rsidRPr="00B25C88">
        <w:rPr>
          <w:b/>
          <w:bCs/>
        </w:rPr>
        <w:t xml:space="preserve"> exclusive remedy.</w:t>
      </w:r>
    </w:p>
    <w:p w14:paraId="6830803D" w14:textId="77777777" w:rsidR="00B25C88" w:rsidRPr="00B25C88" w:rsidRDefault="00B25C88" w:rsidP="00B25C88">
      <w:r w:rsidRPr="00B25C88">
        <w:rPr>
          <w:b/>
          <w:bCs/>
        </w:rPr>
        <w:t>Likely Response</w:t>
      </w:r>
    </w:p>
    <w:p w14:paraId="27B48F02" w14:textId="77777777" w:rsidR="00B25C88" w:rsidRPr="00B25C88" w:rsidRDefault="00B25C88" w:rsidP="00B25C88">
      <w:r w:rsidRPr="00B25C88">
        <w:t>Congress may amend or supplement the CSRA by statute. An explicit statement that this Act creates an additional, temporary remedy would help foreclose exclusivity arguments.</w:t>
      </w:r>
    </w:p>
    <w:p w14:paraId="54DF1A50" w14:textId="33EB6EEB" w:rsidR="00B25C88" w:rsidRPr="00B25C88" w:rsidRDefault="00B25C88" w:rsidP="00B25C88"/>
    <w:p w14:paraId="0E01600F" w14:textId="77777777" w:rsidR="00B25C88" w:rsidRPr="00B25C88" w:rsidRDefault="00B25C88" w:rsidP="00B25C88">
      <w:pPr>
        <w:rPr>
          <w:b/>
          <w:bCs/>
        </w:rPr>
      </w:pPr>
      <w:r w:rsidRPr="00B25C88">
        <w:rPr>
          <w:b/>
          <w:bCs/>
        </w:rPr>
        <w:lastRenderedPageBreak/>
        <w:t>Recommendations for Improving Constitutional Defensibility</w:t>
      </w:r>
    </w:p>
    <w:p w14:paraId="65CECFA0" w14:textId="77777777" w:rsidR="00B25C88" w:rsidRPr="00B25C88" w:rsidRDefault="00B25C88" w:rsidP="00B25C88">
      <w:r w:rsidRPr="00B25C88">
        <w:t>To maximize the bill's likelihood of surviving judicial review, the following refinements are advisable:</w:t>
      </w:r>
    </w:p>
    <w:p w14:paraId="4A002576" w14:textId="77777777" w:rsidR="00B25C88" w:rsidRPr="00B25C88" w:rsidRDefault="00B25C88" w:rsidP="00B25C88">
      <w:pPr>
        <w:numPr>
          <w:ilvl w:val="0"/>
          <w:numId w:val="25"/>
        </w:numPr>
      </w:pPr>
      <w:r w:rsidRPr="00B25C88">
        <w:rPr>
          <w:b/>
          <w:bCs/>
        </w:rPr>
        <w:t>Require exhaustion of administrative remedies</w:t>
      </w:r>
      <w:r w:rsidRPr="00B25C88">
        <w:t xml:space="preserve"> unless unavailable, futile, or unreasonably delayed. </w:t>
      </w:r>
    </w:p>
    <w:p w14:paraId="02A9EEC5" w14:textId="77777777" w:rsidR="00B25C88" w:rsidRPr="00B25C88" w:rsidRDefault="00B25C88" w:rsidP="00B25C88">
      <w:pPr>
        <w:numPr>
          <w:ilvl w:val="0"/>
          <w:numId w:val="25"/>
        </w:numPr>
      </w:pPr>
      <w:r w:rsidRPr="00B25C88">
        <w:rPr>
          <w:b/>
          <w:bCs/>
        </w:rPr>
        <w:t>Include extensive congressional findings</w:t>
      </w:r>
      <w:r w:rsidRPr="00B25C88">
        <w:t xml:space="preserve"> documenting the alleged discriminatory practices, the inadequacy of existing remedies in the relevant circumstances, and the need for a temporary remedial statute. </w:t>
      </w:r>
    </w:p>
    <w:p w14:paraId="4C39B94F" w14:textId="77777777" w:rsidR="00B25C88" w:rsidRPr="00B25C88" w:rsidRDefault="00B25C88" w:rsidP="00B25C88">
      <w:pPr>
        <w:numPr>
          <w:ilvl w:val="0"/>
          <w:numId w:val="25"/>
        </w:numPr>
      </w:pPr>
      <w:r w:rsidRPr="00B25C88">
        <w:rPr>
          <w:b/>
          <w:bCs/>
        </w:rPr>
        <w:t xml:space="preserve">Clarify the relationship </w:t>
      </w:r>
      <w:proofErr w:type="gramStart"/>
      <w:r w:rsidRPr="00B25C88">
        <w:rPr>
          <w:b/>
          <w:bCs/>
        </w:rPr>
        <w:t>to</w:t>
      </w:r>
      <w:proofErr w:type="gramEnd"/>
      <w:r w:rsidRPr="00B25C88">
        <w:rPr>
          <w:b/>
          <w:bCs/>
        </w:rPr>
        <w:t xml:space="preserve"> existing law</w:t>
      </w:r>
      <w:r w:rsidRPr="00B25C88">
        <w:t xml:space="preserve"> by expressly providing that the Act supplements, and does not repeal or displace, the CSRA, Title VII, the ADEA, the Rehabilitation Act, and related statutes. </w:t>
      </w:r>
    </w:p>
    <w:p w14:paraId="5D86D8F3" w14:textId="77777777" w:rsidR="00B25C88" w:rsidRPr="00B25C88" w:rsidRDefault="00B25C88" w:rsidP="00B25C88">
      <w:pPr>
        <w:numPr>
          <w:ilvl w:val="0"/>
          <w:numId w:val="25"/>
        </w:numPr>
      </w:pPr>
      <w:r w:rsidRPr="00B25C88">
        <w:rPr>
          <w:b/>
          <w:bCs/>
        </w:rPr>
        <w:t>Address military claims explicitly</w:t>
      </w:r>
      <w:r w:rsidRPr="00B25C88">
        <w:t xml:space="preserve">, preserving judicial review of intentional discrimination while respecting operational and command decisions. </w:t>
      </w:r>
    </w:p>
    <w:p w14:paraId="193DDD89" w14:textId="77777777" w:rsidR="00B25C88" w:rsidRPr="00B25C88" w:rsidRDefault="00B25C88" w:rsidP="00B25C88">
      <w:pPr>
        <w:numPr>
          <w:ilvl w:val="0"/>
          <w:numId w:val="25"/>
        </w:numPr>
      </w:pPr>
      <w:r w:rsidRPr="00B25C88">
        <w:rPr>
          <w:b/>
          <w:bCs/>
        </w:rPr>
        <w:t>Mandate preservation of personnel records</w:t>
      </w:r>
      <w:r w:rsidRPr="00B25C88">
        <w:t xml:space="preserve"> and authorize </w:t>
      </w:r>
      <w:proofErr w:type="gramStart"/>
      <w:r w:rsidRPr="00B25C88">
        <w:t>implementing</w:t>
      </w:r>
      <w:proofErr w:type="gramEnd"/>
      <w:r w:rsidRPr="00B25C88">
        <w:t xml:space="preserve"> regulations by the Office of Personnel Management to promote uniform administration. </w:t>
      </w:r>
    </w:p>
    <w:p w14:paraId="7568A2E3" w14:textId="77777777" w:rsidR="00B25C88" w:rsidRPr="00B25C88" w:rsidRDefault="00B25C88" w:rsidP="00B25C88">
      <w:pPr>
        <w:numPr>
          <w:ilvl w:val="0"/>
          <w:numId w:val="25"/>
        </w:numPr>
      </w:pPr>
      <w:r w:rsidRPr="00B25C88">
        <w:rPr>
          <w:b/>
          <w:bCs/>
        </w:rPr>
        <w:t>Clarify retroactivity</w:t>
      </w:r>
      <w:r w:rsidRPr="00B25C88">
        <w:t xml:space="preserve">, specifying the covered time period and explaining why revival of claims serves an important public purpose consistent with due process. </w:t>
      </w:r>
    </w:p>
    <w:p w14:paraId="4A3DE1AA" w14:textId="6A0AED22" w:rsidR="00B25C88" w:rsidRPr="00B25C88" w:rsidRDefault="00B25C88" w:rsidP="00B25C88">
      <w:pPr>
        <w:rPr>
          <w:b/>
          <w:bCs/>
        </w:rPr>
      </w:pPr>
      <w:r>
        <w:rPr>
          <w:b/>
          <w:bCs/>
        </w:rPr>
        <w:br/>
      </w:r>
      <w:r w:rsidRPr="00B25C88">
        <w:rPr>
          <w:b/>
          <w:bCs/>
        </w:rPr>
        <w:t>Conclusion</w:t>
      </w:r>
    </w:p>
    <w:p w14:paraId="430712B2" w14:textId="77777777" w:rsidR="00B25C88" w:rsidRPr="00B25C88" w:rsidRDefault="00B25C88" w:rsidP="00B25C88">
      <w:r w:rsidRPr="00B25C88">
        <w:t xml:space="preserve">The </w:t>
      </w:r>
      <w:r w:rsidRPr="00B25C88">
        <w:rPr>
          <w:b/>
          <w:bCs/>
        </w:rPr>
        <w:t>Invidious Discrimination Claimants Act of 2029</w:t>
      </w:r>
      <w:r w:rsidRPr="00B25C88">
        <w:t xml:space="preserve"> rests on a substantial constitutional foundation. Congress has broad Article I authority to regulate federal employment, waive sovereign immunity, and create statutory remedies for unlawful discrimination. Because the bill requires individualized proof of discriminatory motive, preserves legitimate executive personnel discretion, and supplements rather than supplants existing employment-law frameworks, it is materially stronger than legislation that would presume liability or invalidate entire categories of personnel actions.</w:t>
      </w:r>
    </w:p>
    <w:p w14:paraId="01650BA3" w14:textId="77777777" w:rsidR="00B25C88" w:rsidRPr="00B25C88" w:rsidRDefault="00B25C88" w:rsidP="00B25C88">
      <w:r w:rsidRPr="00B25C88">
        <w:t xml:space="preserve">The principal litigation risks arise from the interaction with the comprehensive remedial scheme established by the Civil Service Reform Act, the retroactive application of the statute, and its inclusion of military personnel. Those risks can be substantially reduced through careful drafting, robust legislative findings, explicit preservation of existing remedies, appropriate exhaustion provisions, and clear limitations on judicial review of military operational judgments. With those refinements, the Act would present a credible </w:t>
      </w:r>
      <w:r w:rsidRPr="00B25C88">
        <w:lastRenderedPageBreak/>
        <w:t>exercise of Congress's constitutional authority to enforce equal treatment within the federal workforce while remaining consistent with established principles of constitutional and administrative law.</w:t>
      </w:r>
    </w:p>
    <w:p w14:paraId="3A603A5F" w14:textId="77777777" w:rsidR="00B25C88" w:rsidRDefault="00B25C88"/>
    <w:sectPr w:rsidR="00B25C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7A32"/>
    <w:multiLevelType w:val="multilevel"/>
    <w:tmpl w:val="5E92A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9A40A5"/>
    <w:multiLevelType w:val="multilevel"/>
    <w:tmpl w:val="8578B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5051B"/>
    <w:multiLevelType w:val="multilevel"/>
    <w:tmpl w:val="0A1C1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766620"/>
    <w:multiLevelType w:val="multilevel"/>
    <w:tmpl w:val="285EE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8319EA"/>
    <w:multiLevelType w:val="multilevel"/>
    <w:tmpl w:val="BEB84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697D27"/>
    <w:multiLevelType w:val="multilevel"/>
    <w:tmpl w:val="3E2C6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970619"/>
    <w:multiLevelType w:val="multilevel"/>
    <w:tmpl w:val="5D6EA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685675"/>
    <w:multiLevelType w:val="multilevel"/>
    <w:tmpl w:val="315E5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A7164C"/>
    <w:multiLevelType w:val="multilevel"/>
    <w:tmpl w:val="0EB0C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4869CB"/>
    <w:multiLevelType w:val="multilevel"/>
    <w:tmpl w:val="DAFC8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9B4566"/>
    <w:multiLevelType w:val="multilevel"/>
    <w:tmpl w:val="49DE5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F24C44"/>
    <w:multiLevelType w:val="multilevel"/>
    <w:tmpl w:val="0EC03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5761E9"/>
    <w:multiLevelType w:val="multilevel"/>
    <w:tmpl w:val="D1820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8F7199"/>
    <w:multiLevelType w:val="multilevel"/>
    <w:tmpl w:val="8D104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711AEB"/>
    <w:multiLevelType w:val="multilevel"/>
    <w:tmpl w:val="C478B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11C23CE"/>
    <w:multiLevelType w:val="multilevel"/>
    <w:tmpl w:val="84C63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7542A4"/>
    <w:multiLevelType w:val="multilevel"/>
    <w:tmpl w:val="AB9AA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6842E7"/>
    <w:multiLevelType w:val="multilevel"/>
    <w:tmpl w:val="C4103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0F349A"/>
    <w:multiLevelType w:val="multilevel"/>
    <w:tmpl w:val="566E1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70110B"/>
    <w:multiLevelType w:val="multilevel"/>
    <w:tmpl w:val="23C24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4C2C99"/>
    <w:multiLevelType w:val="multilevel"/>
    <w:tmpl w:val="6408E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E81EB5"/>
    <w:multiLevelType w:val="multilevel"/>
    <w:tmpl w:val="5CE2D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DB61DC"/>
    <w:multiLevelType w:val="multilevel"/>
    <w:tmpl w:val="EB0CC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FD650D"/>
    <w:multiLevelType w:val="multilevel"/>
    <w:tmpl w:val="DA48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116A33"/>
    <w:multiLevelType w:val="multilevel"/>
    <w:tmpl w:val="CB40D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4125572">
    <w:abstractNumId w:val="1"/>
  </w:num>
  <w:num w:numId="2" w16cid:durableId="929655497">
    <w:abstractNumId w:val="14"/>
  </w:num>
  <w:num w:numId="3" w16cid:durableId="249657305">
    <w:abstractNumId w:val="19"/>
  </w:num>
  <w:num w:numId="4" w16cid:durableId="2010907737">
    <w:abstractNumId w:val="8"/>
  </w:num>
  <w:num w:numId="5" w16cid:durableId="1553466248">
    <w:abstractNumId w:val="4"/>
  </w:num>
  <w:num w:numId="6" w16cid:durableId="213125186">
    <w:abstractNumId w:val="9"/>
  </w:num>
  <w:num w:numId="7" w16cid:durableId="1625113687">
    <w:abstractNumId w:val="2"/>
  </w:num>
  <w:num w:numId="8" w16cid:durableId="1138690374">
    <w:abstractNumId w:val="24"/>
  </w:num>
  <w:num w:numId="9" w16cid:durableId="1723484461">
    <w:abstractNumId w:val="0"/>
  </w:num>
  <w:num w:numId="10" w16cid:durableId="328800380">
    <w:abstractNumId w:val="6"/>
  </w:num>
  <w:num w:numId="11" w16cid:durableId="1521168046">
    <w:abstractNumId w:val="23"/>
  </w:num>
  <w:num w:numId="12" w16cid:durableId="457725456">
    <w:abstractNumId w:val="7"/>
  </w:num>
  <w:num w:numId="13" w16cid:durableId="639000956">
    <w:abstractNumId w:val="17"/>
  </w:num>
  <w:num w:numId="14" w16cid:durableId="1314018351">
    <w:abstractNumId w:val="12"/>
  </w:num>
  <w:num w:numId="15" w16cid:durableId="1595477250">
    <w:abstractNumId w:val="18"/>
  </w:num>
  <w:num w:numId="16" w16cid:durableId="366876860">
    <w:abstractNumId w:val="13"/>
  </w:num>
  <w:num w:numId="17" w16cid:durableId="226692544">
    <w:abstractNumId w:val="3"/>
  </w:num>
  <w:num w:numId="18" w16cid:durableId="1569657437">
    <w:abstractNumId w:val="15"/>
  </w:num>
  <w:num w:numId="19" w16cid:durableId="2087997752">
    <w:abstractNumId w:val="11"/>
  </w:num>
  <w:num w:numId="20" w16cid:durableId="1989505464">
    <w:abstractNumId w:val="10"/>
  </w:num>
  <w:num w:numId="21" w16cid:durableId="1371300673">
    <w:abstractNumId w:val="20"/>
  </w:num>
  <w:num w:numId="22" w16cid:durableId="868226802">
    <w:abstractNumId w:val="21"/>
  </w:num>
  <w:num w:numId="23" w16cid:durableId="870612378">
    <w:abstractNumId w:val="22"/>
  </w:num>
  <w:num w:numId="24" w16cid:durableId="1944920332">
    <w:abstractNumId w:val="16"/>
  </w:num>
  <w:num w:numId="25" w16cid:durableId="8997536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C88"/>
    <w:rsid w:val="0093736F"/>
    <w:rsid w:val="00B25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BAE76"/>
  <w15:chartTrackingRefBased/>
  <w15:docId w15:val="{FACC9BFE-0130-491F-B5DC-E06846FA8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5C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5C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5C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5C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5C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5C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5C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5C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5C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5C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5C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5C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5C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5C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5C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5C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5C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5C88"/>
    <w:rPr>
      <w:rFonts w:eastAsiaTheme="majorEastAsia" w:cstheme="majorBidi"/>
      <w:color w:val="272727" w:themeColor="text1" w:themeTint="D8"/>
    </w:rPr>
  </w:style>
  <w:style w:type="paragraph" w:styleId="Title">
    <w:name w:val="Title"/>
    <w:basedOn w:val="Normal"/>
    <w:next w:val="Normal"/>
    <w:link w:val="TitleChar"/>
    <w:uiPriority w:val="10"/>
    <w:qFormat/>
    <w:rsid w:val="00B25C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5C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5C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5C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5C88"/>
    <w:pPr>
      <w:spacing w:before="160"/>
      <w:jc w:val="center"/>
    </w:pPr>
    <w:rPr>
      <w:i/>
      <w:iCs/>
      <w:color w:val="404040" w:themeColor="text1" w:themeTint="BF"/>
    </w:rPr>
  </w:style>
  <w:style w:type="character" w:customStyle="1" w:styleId="QuoteChar">
    <w:name w:val="Quote Char"/>
    <w:basedOn w:val="DefaultParagraphFont"/>
    <w:link w:val="Quote"/>
    <w:uiPriority w:val="29"/>
    <w:rsid w:val="00B25C88"/>
    <w:rPr>
      <w:i/>
      <w:iCs/>
      <w:color w:val="404040" w:themeColor="text1" w:themeTint="BF"/>
    </w:rPr>
  </w:style>
  <w:style w:type="paragraph" w:styleId="ListParagraph">
    <w:name w:val="List Paragraph"/>
    <w:basedOn w:val="Normal"/>
    <w:uiPriority w:val="34"/>
    <w:qFormat/>
    <w:rsid w:val="00B25C88"/>
    <w:pPr>
      <w:ind w:left="720"/>
      <w:contextualSpacing/>
    </w:pPr>
  </w:style>
  <w:style w:type="character" w:styleId="IntenseEmphasis">
    <w:name w:val="Intense Emphasis"/>
    <w:basedOn w:val="DefaultParagraphFont"/>
    <w:uiPriority w:val="21"/>
    <w:qFormat/>
    <w:rsid w:val="00B25C88"/>
    <w:rPr>
      <w:i/>
      <w:iCs/>
      <w:color w:val="0F4761" w:themeColor="accent1" w:themeShade="BF"/>
    </w:rPr>
  </w:style>
  <w:style w:type="paragraph" w:styleId="IntenseQuote">
    <w:name w:val="Intense Quote"/>
    <w:basedOn w:val="Normal"/>
    <w:next w:val="Normal"/>
    <w:link w:val="IntenseQuoteChar"/>
    <w:uiPriority w:val="30"/>
    <w:qFormat/>
    <w:rsid w:val="00B25C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5C88"/>
    <w:rPr>
      <w:i/>
      <w:iCs/>
      <w:color w:val="0F4761" w:themeColor="accent1" w:themeShade="BF"/>
    </w:rPr>
  </w:style>
  <w:style w:type="character" w:styleId="IntenseReference">
    <w:name w:val="Intense Reference"/>
    <w:basedOn w:val="DefaultParagraphFont"/>
    <w:uiPriority w:val="32"/>
    <w:qFormat/>
    <w:rsid w:val="00B25C8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1978</Words>
  <Characters>11275</Characters>
  <Application>Microsoft Office Word</Application>
  <DocSecurity>0</DocSecurity>
  <Lines>93</Lines>
  <Paragraphs>26</Paragraphs>
  <ScaleCrop>false</ScaleCrop>
  <Company/>
  <LinksUpToDate>false</LinksUpToDate>
  <CharactersWithSpaces>13227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McClean</dc:creator>
  <cp:keywords/>
  <dc:description/>
  <cp:lastModifiedBy>David McClean</cp:lastModifiedBy>
  <cp:revision>1</cp:revision>
  <dcterms:created xsi:type="dcterms:W3CDTF">2026-06-25T20:36:00Z</dcterms:created>
  <dcterms:modified xsi:type="dcterms:W3CDTF">2026-06-25T20:43:00Z</dcterms:modified>
</cp:coreProperties>
</file>