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A6C51" w14:textId="77777777" w:rsidR="00AF0DF4" w:rsidRPr="006910B6" w:rsidRDefault="00AF0DF4" w:rsidP="00AF0DF4">
      <w:pPr>
        <w:rPr>
          <w:b/>
          <w:bCs/>
          <w:sz w:val="40"/>
          <w:szCs w:val="40"/>
        </w:rPr>
      </w:pPr>
      <w:r w:rsidRPr="00AF0DF4">
        <w:rPr>
          <w:b/>
          <w:bCs/>
          <w:sz w:val="32"/>
          <w:szCs w:val="32"/>
        </w:rPr>
        <w:t>Constitutional and Administrative Law Analysis</w:t>
      </w:r>
    </w:p>
    <w:p w14:paraId="1EFC37B4" w14:textId="6E3DD41C" w:rsidR="006910B6" w:rsidRPr="006910B6" w:rsidRDefault="006910B6" w:rsidP="00AF0DF4">
      <w:pPr>
        <w:rPr>
          <w:b/>
          <w:bCs/>
          <w:sz w:val="40"/>
          <w:szCs w:val="40"/>
        </w:rPr>
      </w:pPr>
      <w:r w:rsidRPr="006910B6">
        <w:rPr>
          <w:b/>
          <w:bCs/>
          <w:sz w:val="32"/>
          <w:szCs w:val="32"/>
        </w:rPr>
        <w:t>Emoluments Accountability and Congressional Review Act of 2029</w:t>
      </w:r>
    </w:p>
    <w:p w14:paraId="5C93E11B" w14:textId="77777777" w:rsidR="006910B6" w:rsidRDefault="006910B6" w:rsidP="00AF0DF4">
      <w:pPr>
        <w:rPr>
          <w:b/>
          <w:bCs/>
          <w:sz w:val="32"/>
          <w:szCs w:val="32"/>
        </w:rPr>
      </w:pPr>
    </w:p>
    <w:p w14:paraId="78FA10CD" w14:textId="54FF2DFB" w:rsidR="00AF0DF4" w:rsidRPr="00AF0DF4" w:rsidRDefault="00AF0DF4" w:rsidP="00AF0DF4">
      <w:pPr>
        <w:rPr>
          <w:b/>
          <w:bCs/>
          <w:sz w:val="32"/>
          <w:szCs w:val="32"/>
        </w:rPr>
      </w:pPr>
      <w:r w:rsidRPr="00AF0DF4">
        <w:rPr>
          <w:b/>
          <w:bCs/>
          <w:sz w:val="32"/>
          <w:szCs w:val="32"/>
        </w:rPr>
        <w:t>Executive Summary</w:t>
      </w:r>
    </w:p>
    <w:p w14:paraId="2C637D36" w14:textId="41121F51" w:rsidR="00AF0DF4" w:rsidRPr="00AF0DF4" w:rsidRDefault="00AF0DF4" w:rsidP="00AF0DF4">
      <w:r w:rsidRPr="00AF0DF4">
        <w:t xml:space="preserve">This version is </w:t>
      </w:r>
      <w:r w:rsidR="0094044C">
        <w:t xml:space="preserve">strong </w:t>
      </w:r>
      <w:r w:rsidRPr="00AF0DF4">
        <w:t xml:space="preserve">because it </w:t>
      </w:r>
      <w:r w:rsidR="0094044C">
        <w:t>does not</w:t>
      </w:r>
      <w:r w:rsidRPr="00AF0DF4">
        <w:t xml:space="preserve"> attempt to compel the House of Representatives to impeach or otherwise predetermine the exercise of Congress's impeachment authority. </w:t>
      </w:r>
      <w:r w:rsidR="0094044C">
        <w:t>T</w:t>
      </w:r>
      <w:r w:rsidRPr="00AF0DF4">
        <w:t>he Act creates a mandatory investigative and review framework while preserving the independent constitutional judgment of both Houses of Congress.</w:t>
      </w:r>
    </w:p>
    <w:p w14:paraId="1DE60C2E" w14:textId="4B8714DA" w:rsidR="00AF0DF4" w:rsidRPr="00AF0DF4" w:rsidRDefault="00AF0DF4" w:rsidP="00AF0DF4">
      <w:pPr>
        <w:rPr>
          <w:b/>
          <w:bCs/>
        </w:rPr>
      </w:pPr>
      <w:r>
        <w:rPr>
          <w:b/>
          <w:bCs/>
        </w:rPr>
        <w:br/>
      </w:r>
      <w:r w:rsidRPr="00AF0DF4">
        <w:rPr>
          <w:b/>
          <w:bCs/>
        </w:rPr>
        <w:t>I. House Impeachment Power</w:t>
      </w:r>
    </w:p>
    <w:p w14:paraId="1D6DF3E4" w14:textId="77777777" w:rsidR="00AF0DF4" w:rsidRPr="00AF0DF4" w:rsidRDefault="00AF0DF4" w:rsidP="00AF0DF4">
      <w:r w:rsidRPr="00AF0DF4">
        <w:t xml:space="preserve">Article I, Section 2, Clause 5 of the Constitution provides that the House of Representatives shall have the </w:t>
      </w:r>
      <w:r w:rsidRPr="00AF0DF4">
        <w:rPr>
          <w:b/>
          <w:bCs/>
        </w:rPr>
        <w:t>"sole Power of Impeachment."</w:t>
      </w:r>
    </w:p>
    <w:p w14:paraId="1E3227A1" w14:textId="77777777" w:rsidR="00AF0DF4" w:rsidRPr="00AF0DF4" w:rsidRDefault="00AF0DF4" w:rsidP="00AF0DF4">
      <w:r w:rsidRPr="00AF0DF4">
        <w:t xml:space="preserve">The principal weakness of the original proposal was that it effectively required impeachment whenever an Inspector General made specified findings. Such a mandate would likely be challenged as an impermissible attempt by one Congress to bind future Houses in the exercise of </w:t>
      </w:r>
      <w:proofErr w:type="gramStart"/>
      <w:r w:rsidRPr="00AF0DF4">
        <w:t>a constitutional</w:t>
      </w:r>
      <w:proofErr w:type="gramEnd"/>
      <w:r w:rsidRPr="00AF0DF4">
        <w:t xml:space="preserve"> power.</w:t>
      </w:r>
    </w:p>
    <w:p w14:paraId="05270F01" w14:textId="77777777" w:rsidR="00AF0DF4" w:rsidRPr="00AF0DF4" w:rsidRDefault="00AF0DF4" w:rsidP="00AF0DF4">
      <w:r w:rsidRPr="00AF0DF4">
        <w:t>The revised bill avoids that problem.</w:t>
      </w:r>
    </w:p>
    <w:p w14:paraId="46773FBA" w14:textId="77777777" w:rsidR="00AF0DF4" w:rsidRPr="00AF0DF4" w:rsidRDefault="00AF0DF4" w:rsidP="00AF0DF4">
      <w:r w:rsidRPr="00AF0DF4">
        <w:t>The Act requires:</w:t>
      </w:r>
    </w:p>
    <w:p w14:paraId="67D49C68" w14:textId="77777777" w:rsidR="00AF0DF4" w:rsidRPr="00AF0DF4" w:rsidRDefault="00AF0DF4" w:rsidP="00AF0DF4">
      <w:pPr>
        <w:numPr>
          <w:ilvl w:val="0"/>
          <w:numId w:val="1"/>
        </w:numPr>
      </w:pPr>
      <w:r w:rsidRPr="00AF0DF4">
        <w:t xml:space="preserve">investigation, </w:t>
      </w:r>
    </w:p>
    <w:p w14:paraId="628139D1" w14:textId="77777777" w:rsidR="00AF0DF4" w:rsidRPr="00AF0DF4" w:rsidRDefault="00AF0DF4" w:rsidP="00AF0DF4">
      <w:pPr>
        <w:numPr>
          <w:ilvl w:val="0"/>
          <w:numId w:val="1"/>
        </w:numPr>
      </w:pPr>
      <w:proofErr w:type="gramStart"/>
      <w:r w:rsidRPr="00AF0DF4">
        <w:t>referral,</w:t>
      </w:r>
      <w:proofErr w:type="gramEnd"/>
      <w:r w:rsidRPr="00AF0DF4">
        <w:t xml:space="preserve"> </w:t>
      </w:r>
    </w:p>
    <w:p w14:paraId="1293E051" w14:textId="77777777" w:rsidR="00AF0DF4" w:rsidRPr="00AF0DF4" w:rsidRDefault="00AF0DF4" w:rsidP="00AF0DF4">
      <w:pPr>
        <w:numPr>
          <w:ilvl w:val="0"/>
          <w:numId w:val="1"/>
        </w:numPr>
      </w:pPr>
      <w:r w:rsidRPr="00AF0DF4">
        <w:t xml:space="preserve">hearings, </w:t>
      </w:r>
    </w:p>
    <w:p w14:paraId="4E1151A6" w14:textId="77777777" w:rsidR="00AF0DF4" w:rsidRPr="00AF0DF4" w:rsidRDefault="00AF0DF4" w:rsidP="00AF0DF4">
      <w:pPr>
        <w:numPr>
          <w:ilvl w:val="0"/>
          <w:numId w:val="1"/>
        </w:numPr>
      </w:pPr>
      <w:r w:rsidRPr="00AF0DF4">
        <w:t xml:space="preserve">drafting of Articles of Impeachment, </w:t>
      </w:r>
    </w:p>
    <w:p w14:paraId="09763F6D" w14:textId="77777777" w:rsidR="00AF0DF4" w:rsidRPr="00AF0DF4" w:rsidRDefault="00AF0DF4" w:rsidP="00AF0DF4">
      <w:pPr>
        <w:numPr>
          <w:ilvl w:val="0"/>
          <w:numId w:val="1"/>
        </w:numPr>
      </w:pPr>
      <w:r w:rsidRPr="00AF0DF4">
        <w:t xml:space="preserve">a committee vote, and </w:t>
      </w:r>
    </w:p>
    <w:p w14:paraId="186BDE37" w14:textId="77777777" w:rsidR="00AF0DF4" w:rsidRPr="00AF0DF4" w:rsidRDefault="00AF0DF4" w:rsidP="00AF0DF4">
      <w:pPr>
        <w:numPr>
          <w:ilvl w:val="0"/>
          <w:numId w:val="1"/>
        </w:numPr>
      </w:pPr>
      <w:r w:rsidRPr="00AF0DF4">
        <w:t xml:space="preserve">reporting to the House. </w:t>
      </w:r>
    </w:p>
    <w:p w14:paraId="7D389E7F" w14:textId="77777777" w:rsidR="00AF0DF4" w:rsidRPr="00AF0DF4" w:rsidRDefault="00AF0DF4" w:rsidP="00AF0DF4">
      <w:r w:rsidRPr="00AF0DF4">
        <w:t xml:space="preserve">The Act does </w:t>
      </w:r>
      <w:r w:rsidRPr="00AF0DF4">
        <w:rPr>
          <w:b/>
          <w:bCs/>
        </w:rPr>
        <w:t>not</w:t>
      </w:r>
      <w:r w:rsidRPr="00AF0DF4">
        <w:t xml:space="preserve"> require the House to approve Articles of Impeachment.</w:t>
      </w:r>
    </w:p>
    <w:p w14:paraId="00256906" w14:textId="77777777" w:rsidR="00AF0DF4" w:rsidRPr="00AF0DF4" w:rsidRDefault="00AF0DF4" w:rsidP="00AF0DF4">
      <w:r w:rsidRPr="00AF0DF4">
        <w:t>Accordingly, the ultimate impeachment decision remains with the House, consistent with Article I.</w:t>
      </w:r>
    </w:p>
    <w:p w14:paraId="06100BF3" w14:textId="77777777" w:rsidR="00AF0DF4" w:rsidRPr="00AF0DF4" w:rsidRDefault="00AF0DF4" w:rsidP="00AF0DF4">
      <w:pPr>
        <w:rPr>
          <w:b/>
          <w:bCs/>
        </w:rPr>
      </w:pPr>
      <w:r w:rsidRPr="00AF0DF4">
        <w:rPr>
          <w:b/>
          <w:bCs/>
        </w:rPr>
        <w:lastRenderedPageBreak/>
        <w:t>II. Senate Trial Power</w:t>
      </w:r>
    </w:p>
    <w:p w14:paraId="30A72B4A" w14:textId="77777777" w:rsidR="00AF0DF4" w:rsidRPr="00AF0DF4" w:rsidRDefault="00AF0DF4" w:rsidP="00AF0DF4">
      <w:r w:rsidRPr="00AF0DF4">
        <w:t xml:space="preserve">Article I, Section 3 grants the Senate the </w:t>
      </w:r>
      <w:r w:rsidRPr="00AF0DF4">
        <w:rPr>
          <w:b/>
          <w:bCs/>
        </w:rPr>
        <w:t>sole Power to try all Impeachments</w:t>
      </w:r>
      <w:r w:rsidRPr="00AF0DF4">
        <w:t>.</w:t>
      </w:r>
    </w:p>
    <w:p w14:paraId="183490B3" w14:textId="77777777" w:rsidR="00AF0DF4" w:rsidRPr="00AF0DF4" w:rsidRDefault="00AF0DF4" w:rsidP="00AF0DF4">
      <w:r w:rsidRPr="00AF0DF4">
        <w:t>The revised bill imposes no obligations on the Senate beyond receipt of information.</w:t>
      </w:r>
    </w:p>
    <w:p w14:paraId="339FDC33" w14:textId="77777777" w:rsidR="00AF0DF4" w:rsidRPr="00AF0DF4" w:rsidRDefault="00AF0DF4" w:rsidP="00AF0DF4">
      <w:r w:rsidRPr="00AF0DF4">
        <w:t>Because the legislation does not require a trial outcome, conviction, acquittal, or procedural rule, it does not materially interfere with Senate constitutional authority.</w:t>
      </w:r>
    </w:p>
    <w:p w14:paraId="2BD7A4DA" w14:textId="77777777" w:rsidR="00AF0DF4" w:rsidRPr="00AF0DF4" w:rsidRDefault="00AF0DF4" w:rsidP="00AF0DF4">
      <w:pPr>
        <w:rPr>
          <w:b/>
          <w:bCs/>
        </w:rPr>
      </w:pPr>
      <w:r w:rsidRPr="00AF0DF4">
        <w:rPr>
          <w:b/>
          <w:bCs/>
        </w:rPr>
        <w:t>III. Congressional Rulemaking Authority</w:t>
      </w:r>
    </w:p>
    <w:p w14:paraId="0ADC0389" w14:textId="77777777" w:rsidR="00AF0DF4" w:rsidRPr="00AF0DF4" w:rsidRDefault="00AF0DF4" w:rsidP="00AF0DF4">
      <w:r w:rsidRPr="00AF0DF4">
        <w:t>Article I, Section 5 provides that each House may determine the rules of its proceedings.</w:t>
      </w:r>
    </w:p>
    <w:p w14:paraId="3580450F" w14:textId="77777777" w:rsidR="00AF0DF4" w:rsidRPr="00AF0DF4" w:rsidRDefault="00AF0DF4" w:rsidP="00AF0DF4">
      <w:r w:rsidRPr="00AF0DF4">
        <w:t>This provision presents the strongest remaining constitutional challenge.</w:t>
      </w:r>
    </w:p>
    <w:p w14:paraId="14E62353" w14:textId="77777777" w:rsidR="00AF0DF4" w:rsidRPr="00AF0DF4" w:rsidRDefault="00AF0DF4" w:rsidP="00AF0DF4">
      <w:r w:rsidRPr="00AF0DF4">
        <w:t>Although Congress routinely enacts statutes establishing reporting obligations and referral mechanisms, a future House could argue that statutory requirements governing committee hearings, votes, and impeachment procedures intrude upon its constitutional rulemaking authority.</w:t>
      </w:r>
    </w:p>
    <w:p w14:paraId="5BE5D695" w14:textId="77777777" w:rsidR="00AF0DF4" w:rsidRPr="00AF0DF4" w:rsidRDefault="00AF0DF4" w:rsidP="00AF0DF4">
      <w:r w:rsidRPr="00AF0DF4">
        <w:t>However, courts have traditionally treated internal congressional procedural disputes as nonjusticiable political questions.</w:t>
      </w:r>
    </w:p>
    <w:p w14:paraId="1B65EB25" w14:textId="77777777" w:rsidR="00AF0DF4" w:rsidRPr="00AF0DF4" w:rsidRDefault="00AF0DF4" w:rsidP="00AF0DF4">
      <w:r w:rsidRPr="00AF0DF4">
        <w:t>As a practical matter, a future House could waive, suspend, modify, or repeal these procedures through its own rules.</w:t>
      </w:r>
    </w:p>
    <w:p w14:paraId="2FFABC31" w14:textId="77777777" w:rsidR="00AF0DF4" w:rsidRPr="00AF0DF4" w:rsidRDefault="00AF0DF4" w:rsidP="00AF0DF4">
      <w:r w:rsidRPr="00AF0DF4">
        <w:t>Consequently, the legislation would likely be viewed as expressing a standing congressional policy rather than creating judicially enforceable procedural commands.</w:t>
      </w:r>
    </w:p>
    <w:p w14:paraId="78A52536" w14:textId="77777777" w:rsidR="00AF0DF4" w:rsidRPr="00AF0DF4" w:rsidRDefault="00AF0DF4" w:rsidP="00AF0DF4">
      <w:pPr>
        <w:rPr>
          <w:b/>
          <w:bCs/>
        </w:rPr>
      </w:pPr>
      <w:r w:rsidRPr="00AF0DF4">
        <w:rPr>
          <w:b/>
          <w:bCs/>
        </w:rPr>
        <w:t>IV. Inspector General Investigations</w:t>
      </w:r>
    </w:p>
    <w:p w14:paraId="72917B1B" w14:textId="77777777" w:rsidR="00AF0DF4" w:rsidRPr="00AF0DF4" w:rsidRDefault="00AF0DF4" w:rsidP="00AF0DF4">
      <w:r w:rsidRPr="00AF0DF4">
        <w:t>Congress plainly possesses authority to require Inspectors General to investigate misconduct and provide reports to Congress.</w:t>
      </w:r>
    </w:p>
    <w:p w14:paraId="522CA9A0" w14:textId="77777777" w:rsidR="00AF0DF4" w:rsidRPr="00AF0DF4" w:rsidRDefault="00AF0DF4" w:rsidP="00AF0DF4">
      <w:r w:rsidRPr="00AF0DF4">
        <w:t>The Inspector General Act of 1978 already establishes extensive reporting and oversight mechanisms.</w:t>
      </w:r>
    </w:p>
    <w:p w14:paraId="167451D8" w14:textId="77777777" w:rsidR="00AF0DF4" w:rsidRPr="00AF0DF4" w:rsidRDefault="00AF0DF4" w:rsidP="00AF0DF4">
      <w:r w:rsidRPr="00AF0DF4">
        <w:t>The investigative provisions of this bill therefore rest on strong constitutional footing.</w:t>
      </w:r>
    </w:p>
    <w:p w14:paraId="1BBDF583" w14:textId="77777777" w:rsidR="00AF0DF4" w:rsidRPr="00AF0DF4" w:rsidRDefault="00AF0DF4" w:rsidP="00AF0DF4">
      <w:pPr>
        <w:rPr>
          <w:b/>
          <w:bCs/>
        </w:rPr>
      </w:pPr>
      <w:r w:rsidRPr="00AF0DF4">
        <w:rPr>
          <w:b/>
          <w:bCs/>
        </w:rPr>
        <w:t>V. Emoluments and Anti-Corruption Powers</w:t>
      </w:r>
    </w:p>
    <w:p w14:paraId="618053BE" w14:textId="77777777" w:rsidR="00AF0DF4" w:rsidRPr="00AF0DF4" w:rsidRDefault="00AF0DF4" w:rsidP="00AF0DF4">
      <w:r w:rsidRPr="00AF0DF4">
        <w:t>The Constitution itself contains multiple anti-corruption provisions, including the Foreign Emoluments Clause and the Domestic Emoluments Clause.</w:t>
      </w:r>
    </w:p>
    <w:p w14:paraId="13197FDC" w14:textId="77777777" w:rsidR="00AF0DF4" w:rsidRPr="00AF0DF4" w:rsidRDefault="00AF0DF4" w:rsidP="00AF0DF4">
      <w:r w:rsidRPr="00AF0DF4">
        <w:t>Congress may enact legislation designed to facilitate oversight and enforcement of those constitutional restrictions.</w:t>
      </w:r>
    </w:p>
    <w:p w14:paraId="544ADA9C" w14:textId="77777777" w:rsidR="00AF0DF4" w:rsidRPr="00AF0DF4" w:rsidRDefault="00AF0DF4" w:rsidP="00AF0DF4">
      <w:r w:rsidRPr="00AF0DF4">
        <w:lastRenderedPageBreak/>
        <w:t>The bill does not redefine constitutional prohibitions or impose criminal sanctions. Instead, it creates mechanisms to identify potential violations and bring them before Congress.</w:t>
      </w:r>
    </w:p>
    <w:p w14:paraId="56B17BA5" w14:textId="77777777" w:rsidR="00AF0DF4" w:rsidRPr="00AF0DF4" w:rsidRDefault="00AF0DF4" w:rsidP="00AF0DF4">
      <w:r w:rsidRPr="00AF0DF4">
        <w:t>This significantly strengthens its constitutional position.</w:t>
      </w:r>
    </w:p>
    <w:p w14:paraId="6C8C04A4" w14:textId="77777777" w:rsidR="00AF0DF4" w:rsidRPr="00AF0DF4" w:rsidRDefault="00AF0DF4" w:rsidP="00AF0DF4">
      <w:pPr>
        <w:rPr>
          <w:b/>
          <w:bCs/>
        </w:rPr>
      </w:pPr>
      <w:r w:rsidRPr="00AF0DF4">
        <w:rPr>
          <w:b/>
          <w:bCs/>
        </w:rPr>
        <w:t>VI. Due Process Considerations</w:t>
      </w:r>
    </w:p>
    <w:p w14:paraId="529AFB31" w14:textId="77777777" w:rsidR="00AF0DF4" w:rsidRPr="00AF0DF4" w:rsidRDefault="00AF0DF4" w:rsidP="00AF0DF4">
      <w:r w:rsidRPr="00AF0DF4">
        <w:t>The bill employs a "preponderance of the evidence" standard for Inspector General findings.</w:t>
      </w:r>
    </w:p>
    <w:p w14:paraId="1EA36B22" w14:textId="77777777" w:rsidR="00AF0DF4" w:rsidRPr="00AF0DF4" w:rsidRDefault="00AF0DF4" w:rsidP="00AF0DF4">
      <w:r w:rsidRPr="00AF0DF4">
        <w:t>Because the legislation does not create criminal penalties, civil liability, disqualification from office, or automatic impeachment consequences, this standard is likely constitutionally sufficient.</w:t>
      </w:r>
    </w:p>
    <w:p w14:paraId="7E51B324" w14:textId="77777777" w:rsidR="00AF0DF4" w:rsidRPr="00AF0DF4" w:rsidRDefault="00AF0DF4" w:rsidP="00AF0DF4">
      <w:r w:rsidRPr="00AF0DF4">
        <w:t>The affected official retains opportunities to:</w:t>
      </w:r>
    </w:p>
    <w:p w14:paraId="1F526A56" w14:textId="77777777" w:rsidR="00AF0DF4" w:rsidRPr="00AF0DF4" w:rsidRDefault="00AF0DF4" w:rsidP="00AF0DF4">
      <w:pPr>
        <w:numPr>
          <w:ilvl w:val="0"/>
          <w:numId w:val="2"/>
        </w:numPr>
      </w:pPr>
      <w:r w:rsidRPr="00AF0DF4">
        <w:t xml:space="preserve">provide evidence, </w:t>
      </w:r>
    </w:p>
    <w:p w14:paraId="37C61B44" w14:textId="77777777" w:rsidR="00AF0DF4" w:rsidRPr="00AF0DF4" w:rsidRDefault="00AF0DF4" w:rsidP="00AF0DF4">
      <w:pPr>
        <w:numPr>
          <w:ilvl w:val="0"/>
          <w:numId w:val="2"/>
        </w:numPr>
      </w:pPr>
      <w:r w:rsidRPr="00AF0DF4">
        <w:t xml:space="preserve">testify, </w:t>
      </w:r>
    </w:p>
    <w:p w14:paraId="4610D81E" w14:textId="77777777" w:rsidR="00AF0DF4" w:rsidRPr="00AF0DF4" w:rsidRDefault="00AF0DF4" w:rsidP="00AF0DF4">
      <w:pPr>
        <w:numPr>
          <w:ilvl w:val="0"/>
          <w:numId w:val="2"/>
        </w:numPr>
      </w:pPr>
      <w:r w:rsidRPr="00AF0DF4">
        <w:t xml:space="preserve">submit written responses, </w:t>
      </w:r>
    </w:p>
    <w:p w14:paraId="0F3FDDA1" w14:textId="77777777" w:rsidR="00AF0DF4" w:rsidRPr="00AF0DF4" w:rsidRDefault="00AF0DF4" w:rsidP="00AF0DF4">
      <w:pPr>
        <w:numPr>
          <w:ilvl w:val="0"/>
          <w:numId w:val="2"/>
        </w:numPr>
      </w:pPr>
      <w:r w:rsidRPr="00AF0DF4">
        <w:t xml:space="preserve">participate in congressional proceedings, and </w:t>
      </w:r>
    </w:p>
    <w:p w14:paraId="20261E17" w14:textId="77777777" w:rsidR="00AF0DF4" w:rsidRPr="00AF0DF4" w:rsidRDefault="00AF0DF4" w:rsidP="00AF0DF4">
      <w:pPr>
        <w:numPr>
          <w:ilvl w:val="0"/>
          <w:numId w:val="2"/>
        </w:numPr>
      </w:pPr>
      <w:r w:rsidRPr="00AF0DF4">
        <w:t xml:space="preserve">defend against any impeachment charges that may subsequently be considered. </w:t>
      </w:r>
    </w:p>
    <w:p w14:paraId="1C8CDA2B" w14:textId="77777777" w:rsidR="00AF0DF4" w:rsidRPr="00AF0DF4" w:rsidRDefault="00AF0DF4" w:rsidP="00AF0DF4">
      <w:pPr>
        <w:rPr>
          <w:b/>
          <w:bCs/>
        </w:rPr>
      </w:pPr>
      <w:r w:rsidRPr="00AF0DF4">
        <w:rPr>
          <w:b/>
          <w:bCs/>
        </w:rPr>
        <w:t>VII. Judicial Review</w:t>
      </w:r>
    </w:p>
    <w:p w14:paraId="629A7777" w14:textId="77777777" w:rsidR="00AF0DF4" w:rsidRPr="00AF0DF4" w:rsidRDefault="00AF0DF4" w:rsidP="00AF0DF4">
      <w:r w:rsidRPr="00AF0DF4">
        <w:t>The bill expressly avoids inviting judicial intervention into impeachment proceedings.</w:t>
      </w:r>
    </w:p>
    <w:p w14:paraId="5AE5F3E2" w14:textId="77777777" w:rsidR="00AF0DF4" w:rsidRPr="00AF0DF4" w:rsidRDefault="00AF0DF4" w:rsidP="00AF0DF4">
      <w:r w:rsidRPr="00AF0DF4">
        <w:t>This approach is consistent with Supreme Court precedent, particularly Nixon v. United States, which emphasized the political-question character of impeachment proceedings.</w:t>
      </w:r>
    </w:p>
    <w:p w14:paraId="42CA1545" w14:textId="77777777" w:rsidR="00AF0DF4" w:rsidRPr="00AF0DF4" w:rsidRDefault="00AF0DF4" w:rsidP="00AF0DF4">
      <w:r w:rsidRPr="00AF0DF4">
        <w:t>Federal courts would likely regard disputes arising from congressional consideration of reports under this Act as nonjusticiable.</w:t>
      </w:r>
    </w:p>
    <w:p w14:paraId="306BE884" w14:textId="77777777" w:rsidR="00AF0DF4" w:rsidRPr="00AF0DF4" w:rsidRDefault="00AF0DF4" w:rsidP="00AF0DF4">
      <w:pPr>
        <w:rPr>
          <w:b/>
          <w:bCs/>
        </w:rPr>
      </w:pPr>
      <w:r w:rsidRPr="00AF0DF4">
        <w:rPr>
          <w:b/>
          <w:bCs/>
        </w:rPr>
        <w:t>VIII. Overall Assessment</w:t>
      </w:r>
    </w:p>
    <w:p w14:paraId="36C3DABC" w14:textId="7FBE887D" w:rsidR="00AF0DF4" w:rsidRPr="00AF0DF4" w:rsidRDefault="00AF0DF4" w:rsidP="00AF0DF4">
      <w:r w:rsidRPr="00AF0DF4">
        <w:t>The bill is:</w:t>
      </w:r>
    </w:p>
    <w:p w14:paraId="12AB1C6A" w14:textId="77777777" w:rsidR="00AF0DF4" w:rsidRPr="00AF0DF4" w:rsidRDefault="00AF0DF4" w:rsidP="00AF0DF4">
      <w:pPr>
        <w:numPr>
          <w:ilvl w:val="0"/>
          <w:numId w:val="3"/>
        </w:numPr>
      </w:pPr>
      <w:r w:rsidRPr="00AF0DF4">
        <w:t xml:space="preserve">preserves House discretion over impeachment; </w:t>
      </w:r>
    </w:p>
    <w:p w14:paraId="496DD83D" w14:textId="77777777" w:rsidR="00AF0DF4" w:rsidRPr="00AF0DF4" w:rsidRDefault="00AF0DF4" w:rsidP="00AF0DF4">
      <w:pPr>
        <w:numPr>
          <w:ilvl w:val="0"/>
          <w:numId w:val="3"/>
        </w:numPr>
      </w:pPr>
      <w:r w:rsidRPr="00AF0DF4">
        <w:t xml:space="preserve">preserves Senate discretion over conviction; </w:t>
      </w:r>
    </w:p>
    <w:p w14:paraId="160D6BD0" w14:textId="77777777" w:rsidR="00AF0DF4" w:rsidRPr="00AF0DF4" w:rsidRDefault="00AF0DF4" w:rsidP="00AF0DF4">
      <w:pPr>
        <w:numPr>
          <w:ilvl w:val="0"/>
          <w:numId w:val="3"/>
        </w:numPr>
      </w:pPr>
      <w:r w:rsidRPr="00AF0DF4">
        <w:t xml:space="preserve">relies on Congress's established oversight powers; </w:t>
      </w:r>
    </w:p>
    <w:p w14:paraId="1BEDC143" w14:textId="77777777" w:rsidR="00AF0DF4" w:rsidRPr="00AF0DF4" w:rsidRDefault="00AF0DF4" w:rsidP="00AF0DF4">
      <w:pPr>
        <w:numPr>
          <w:ilvl w:val="0"/>
          <w:numId w:val="3"/>
        </w:numPr>
      </w:pPr>
      <w:r w:rsidRPr="00AF0DF4">
        <w:t xml:space="preserve">employs existing Inspector General mechanisms; </w:t>
      </w:r>
    </w:p>
    <w:p w14:paraId="0B1BF1BF" w14:textId="77777777" w:rsidR="00AF0DF4" w:rsidRPr="00AF0DF4" w:rsidRDefault="00AF0DF4" w:rsidP="00AF0DF4">
      <w:pPr>
        <w:numPr>
          <w:ilvl w:val="0"/>
          <w:numId w:val="3"/>
        </w:numPr>
      </w:pPr>
      <w:r w:rsidRPr="00AF0DF4">
        <w:lastRenderedPageBreak/>
        <w:t xml:space="preserve">promotes transparency and accountability; and </w:t>
      </w:r>
    </w:p>
    <w:p w14:paraId="4A15EE06" w14:textId="77777777" w:rsidR="00AF0DF4" w:rsidRPr="00AF0DF4" w:rsidRDefault="00AF0DF4" w:rsidP="00AF0DF4">
      <w:pPr>
        <w:numPr>
          <w:ilvl w:val="0"/>
          <w:numId w:val="3"/>
        </w:numPr>
      </w:pPr>
      <w:r w:rsidRPr="00AF0DF4">
        <w:t xml:space="preserve">avoids creating a statutory "automatic impeachment" process. </w:t>
      </w:r>
    </w:p>
    <w:p w14:paraId="46593A84" w14:textId="77777777" w:rsidR="00AF0DF4" w:rsidRPr="00AF0DF4" w:rsidRDefault="00AF0DF4" w:rsidP="00AF0DF4">
      <w:r w:rsidRPr="00AF0DF4">
        <w:t>Its strongest constitutional basis lies in Congress's powers of investigation, oversight, anti-corruption legislation, and information gathering. Its principal remaining vulnerability is that one Congress cannot permanently bind the internal procedures of future Houses. That concern, however, affects only the procedural provisions and would be unlikely to invalidate the investigative and reporting framework that forms the core of the Act.</w:t>
      </w:r>
    </w:p>
    <w:p w14:paraId="02FD7734" w14:textId="77777777" w:rsidR="00AF0DF4" w:rsidRDefault="00AF0DF4"/>
    <w:sectPr w:rsidR="00AF0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D0F"/>
    <w:multiLevelType w:val="multilevel"/>
    <w:tmpl w:val="2C1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40573"/>
    <w:multiLevelType w:val="multilevel"/>
    <w:tmpl w:val="990C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A736EC"/>
    <w:multiLevelType w:val="multilevel"/>
    <w:tmpl w:val="93FA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933224">
    <w:abstractNumId w:val="0"/>
  </w:num>
  <w:num w:numId="2" w16cid:durableId="1592277766">
    <w:abstractNumId w:val="2"/>
  </w:num>
  <w:num w:numId="3" w16cid:durableId="776869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F4"/>
    <w:rsid w:val="00236EFD"/>
    <w:rsid w:val="006910B6"/>
    <w:rsid w:val="0094044C"/>
    <w:rsid w:val="00AF0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EA6C"/>
  <w15:chartTrackingRefBased/>
  <w15:docId w15:val="{169F04CA-D184-4D92-9BFE-DD8B8C98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D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DF4"/>
    <w:rPr>
      <w:rFonts w:eastAsiaTheme="majorEastAsia" w:cstheme="majorBidi"/>
      <w:color w:val="272727" w:themeColor="text1" w:themeTint="D8"/>
    </w:rPr>
  </w:style>
  <w:style w:type="paragraph" w:styleId="Title">
    <w:name w:val="Title"/>
    <w:basedOn w:val="Normal"/>
    <w:next w:val="Normal"/>
    <w:link w:val="TitleChar"/>
    <w:uiPriority w:val="10"/>
    <w:qFormat/>
    <w:rsid w:val="00AF0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DF4"/>
    <w:pPr>
      <w:spacing w:before="160"/>
      <w:jc w:val="center"/>
    </w:pPr>
    <w:rPr>
      <w:i/>
      <w:iCs/>
      <w:color w:val="404040" w:themeColor="text1" w:themeTint="BF"/>
    </w:rPr>
  </w:style>
  <w:style w:type="character" w:customStyle="1" w:styleId="QuoteChar">
    <w:name w:val="Quote Char"/>
    <w:basedOn w:val="DefaultParagraphFont"/>
    <w:link w:val="Quote"/>
    <w:uiPriority w:val="29"/>
    <w:rsid w:val="00AF0DF4"/>
    <w:rPr>
      <w:i/>
      <w:iCs/>
      <w:color w:val="404040" w:themeColor="text1" w:themeTint="BF"/>
    </w:rPr>
  </w:style>
  <w:style w:type="paragraph" w:styleId="ListParagraph">
    <w:name w:val="List Paragraph"/>
    <w:basedOn w:val="Normal"/>
    <w:uiPriority w:val="34"/>
    <w:qFormat/>
    <w:rsid w:val="00AF0DF4"/>
    <w:pPr>
      <w:ind w:left="720"/>
      <w:contextualSpacing/>
    </w:pPr>
  </w:style>
  <w:style w:type="character" w:styleId="IntenseEmphasis">
    <w:name w:val="Intense Emphasis"/>
    <w:basedOn w:val="DefaultParagraphFont"/>
    <w:uiPriority w:val="21"/>
    <w:qFormat/>
    <w:rsid w:val="00AF0DF4"/>
    <w:rPr>
      <w:i/>
      <w:iCs/>
      <w:color w:val="0F4761" w:themeColor="accent1" w:themeShade="BF"/>
    </w:rPr>
  </w:style>
  <w:style w:type="paragraph" w:styleId="IntenseQuote">
    <w:name w:val="Intense Quote"/>
    <w:basedOn w:val="Normal"/>
    <w:next w:val="Normal"/>
    <w:link w:val="IntenseQuoteChar"/>
    <w:uiPriority w:val="30"/>
    <w:qFormat/>
    <w:rsid w:val="00AF0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DF4"/>
    <w:rPr>
      <w:i/>
      <w:iCs/>
      <w:color w:val="0F4761" w:themeColor="accent1" w:themeShade="BF"/>
    </w:rPr>
  </w:style>
  <w:style w:type="character" w:styleId="IntenseReference">
    <w:name w:val="Intense Reference"/>
    <w:basedOn w:val="DefaultParagraphFont"/>
    <w:uiPriority w:val="32"/>
    <w:qFormat/>
    <w:rsid w:val="00AF0D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770</Words>
  <Characters>4389</Characters>
  <Application>Microsoft Office Word</Application>
  <DocSecurity>0</DocSecurity>
  <Lines>36</Lines>
  <Paragraphs>10</Paragraphs>
  <ScaleCrop>false</ScaleCrop>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4</cp:revision>
  <dcterms:created xsi:type="dcterms:W3CDTF">2026-06-22T23:22:00Z</dcterms:created>
  <dcterms:modified xsi:type="dcterms:W3CDTF">2026-06-22T23:32:00Z</dcterms:modified>
</cp:coreProperties>
</file>