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13C57" w14:textId="77777777" w:rsidR="009C5066" w:rsidRPr="009C5066" w:rsidRDefault="009C5066" w:rsidP="009C5066">
      <w:pPr>
        <w:jc w:val="center"/>
        <w:rPr>
          <w:b/>
          <w:bCs/>
        </w:rPr>
      </w:pPr>
      <w:r w:rsidRPr="009C5066">
        <w:rPr>
          <w:b/>
          <w:bCs/>
        </w:rPr>
        <w:t>H.R. _____</w:t>
      </w:r>
    </w:p>
    <w:p w14:paraId="0D2755D5" w14:textId="0CD19D8D" w:rsidR="009C5066" w:rsidRPr="009C5066" w:rsidRDefault="009C5066" w:rsidP="009C5066">
      <w:pPr>
        <w:jc w:val="center"/>
      </w:pPr>
      <w:r>
        <w:rPr>
          <w:b/>
          <w:bCs/>
        </w:rPr>
        <w:br/>
      </w:r>
      <w:r w:rsidRPr="009C5066">
        <w:rPr>
          <w:b/>
          <w:bCs/>
        </w:rPr>
        <w:t>A BILL</w:t>
      </w:r>
    </w:p>
    <w:p w14:paraId="6F13BCF5" w14:textId="77777777" w:rsidR="009C5066" w:rsidRDefault="009C5066" w:rsidP="009C5066"/>
    <w:p w14:paraId="39148793" w14:textId="6095D4DB" w:rsidR="009C5066" w:rsidRPr="009C5066" w:rsidRDefault="009C5066" w:rsidP="009C5066">
      <w:r w:rsidRPr="009C5066">
        <w:t>To establish an independent Commission to review the activities, authorities, and operations of the Department of Government Efficiency, to examine compliance with Federal laws governing privacy, information security, records management, and access to Government information systems, and for other purposes.</w:t>
      </w:r>
    </w:p>
    <w:p w14:paraId="63A1D8E8" w14:textId="77777777" w:rsidR="009C5066" w:rsidRPr="009C5066" w:rsidRDefault="009C5066" w:rsidP="009C5066">
      <w:r w:rsidRPr="009C5066">
        <w:rPr>
          <w:b/>
          <w:bCs/>
        </w:rPr>
        <w:t>Be it enacted by the Senate and House of Representatives of the United States of America in Congress assembled,</w:t>
      </w:r>
    </w:p>
    <w:p w14:paraId="530B398F" w14:textId="77777777" w:rsidR="009C5066" w:rsidRPr="009C5066" w:rsidRDefault="009C5066" w:rsidP="009C5066">
      <w:r w:rsidRPr="009C5066">
        <w:t xml:space="preserve">This Act may be cited as the </w:t>
      </w:r>
      <w:r w:rsidRPr="009C5066">
        <w:rPr>
          <w:b/>
          <w:bCs/>
        </w:rPr>
        <w:t>"Department of Government Efficiency Review Act of 2029."</w:t>
      </w:r>
    </w:p>
    <w:p w14:paraId="70AC17C3" w14:textId="77777777" w:rsidR="009C5066" w:rsidRPr="009C5066" w:rsidRDefault="009C5066" w:rsidP="009C5066">
      <w:r w:rsidRPr="009C5066">
        <w:t>Congress finds that—</w:t>
      </w:r>
    </w:p>
    <w:p w14:paraId="15187480" w14:textId="77777777" w:rsidR="009C5066" w:rsidRPr="009C5066" w:rsidRDefault="009C5066" w:rsidP="009C5066">
      <w:r w:rsidRPr="009C5066">
        <w:t>(1) Congress possesses constitutional authority to investigate the administration of Federal law and to conduct oversight of executive departments, agencies, offices, and instrumentalities;</w:t>
      </w:r>
    </w:p>
    <w:p w14:paraId="663A1243" w14:textId="77777777" w:rsidR="009C5066" w:rsidRPr="009C5066" w:rsidRDefault="009C5066" w:rsidP="009C5066">
      <w:r w:rsidRPr="009C5066">
        <w:t>(2) public confidence in the administration of the Federal Government depends upon transparency, accountability, and faithful compliance with laws governing privacy, cybersecurity, records management, and governmental ethics;</w:t>
      </w:r>
    </w:p>
    <w:p w14:paraId="5CDB8448" w14:textId="77777777" w:rsidR="009C5066" w:rsidRPr="009C5066" w:rsidRDefault="009C5066" w:rsidP="009C5066">
      <w:r w:rsidRPr="009C5066">
        <w:t xml:space="preserve">(3) allegations concerning access to Government information systems, </w:t>
      </w:r>
      <w:proofErr w:type="gramStart"/>
      <w:r w:rsidRPr="009C5066">
        <w:t>personally</w:t>
      </w:r>
      <w:proofErr w:type="gramEnd"/>
      <w:r w:rsidRPr="009C5066">
        <w:t xml:space="preserve"> identifiable information, confidential records, and other protected information warrant comprehensive factual review where appropriate; and</w:t>
      </w:r>
    </w:p>
    <w:p w14:paraId="6C6EA63B" w14:textId="77777777" w:rsidR="009C5066" w:rsidRPr="009C5066" w:rsidRDefault="009C5066" w:rsidP="009C5066">
      <w:r w:rsidRPr="009C5066">
        <w:t>(4) Congress has a substantial legislative interest in determining whether statutory reforms concerning information security, privacy, governmental organization, procurement, ethics, records management, and oversight are necessary.</w:t>
      </w:r>
    </w:p>
    <w:p w14:paraId="6BEC0ABC" w14:textId="77777777" w:rsidR="009C5066" w:rsidRPr="009C5066" w:rsidRDefault="009C5066" w:rsidP="009C5066">
      <w:r w:rsidRPr="009C5066">
        <w:t>The purposes of this Act are—</w:t>
      </w:r>
    </w:p>
    <w:p w14:paraId="5964BE50" w14:textId="77777777" w:rsidR="009C5066" w:rsidRPr="009C5066" w:rsidRDefault="009C5066" w:rsidP="009C5066">
      <w:r w:rsidRPr="009C5066">
        <w:t>(1) to conduct an independent review of the activities of the Department of Government Efficiency;</w:t>
      </w:r>
    </w:p>
    <w:p w14:paraId="08E5F22F" w14:textId="77777777" w:rsidR="009C5066" w:rsidRPr="009C5066" w:rsidRDefault="009C5066" w:rsidP="009C5066">
      <w:r w:rsidRPr="009C5066">
        <w:t xml:space="preserve">(2) </w:t>
      </w:r>
      <w:proofErr w:type="gramStart"/>
      <w:r w:rsidRPr="009C5066">
        <w:t>to determine</w:t>
      </w:r>
      <w:proofErr w:type="gramEnd"/>
      <w:r w:rsidRPr="009C5066">
        <w:t xml:space="preserve"> whether existing laws governing Federal information systems, privacy, cybersecurity, procurement, records management, and governmental administration were faithfully observed;</w:t>
      </w:r>
    </w:p>
    <w:p w14:paraId="7888B6DC" w14:textId="77777777" w:rsidR="009C5066" w:rsidRPr="009C5066" w:rsidRDefault="009C5066" w:rsidP="009C5066">
      <w:r w:rsidRPr="009C5066">
        <w:lastRenderedPageBreak/>
        <w:t>(3) to evaluate the adequacy of existing statutory safeguards governing access to Federal information systems;</w:t>
      </w:r>
    </w:p>
    <w:p w14:paraId="2FDC0232" w14:textId="77777777" w:rsidR="009C5066" w:rsidRPr="009C5066" w:rsidRDefault="009C5066" w:rsidP="009C5066">
      <w:r w:rsidRPr="009C5066">
        <w:t>(4) to recommend legislative and administrative reforms; and</w:t>
      </w:r>
    </w:p>
    <w:p w14:paraId="264CFDC6" w14:textId="77777777" w:rsidR="009C5066" w:rsidRPr="009C5066" w:rsidRDefault="009C5066" w:rsidP="009C5066">
      <w:r w:rsidRPr="009C5066">
        <w:t xml:space="preserve">(5) </w:t>
      </w:r>
      <w:proofErr w:type="gramStart"/>
      <w:r w:rsidRPr="009C5066">
        <w:t>where</w:t>
      </w:r>
      <w:proofErr w:type="gramEnd"/>
      <w:r w:rsidRPr="009C5066">
        <w:t xml:space="preserve"> appropriate, to refer evidence to authorities possessing lawful investigative or prosecutorial jurisdiction.</w:t>
      </w:r>
    </w:p>
    <w:p w14:paraId="72B064F3" w14:textId="77777777" w:rsidR="009C5066" w:rsidRPr="009C5066" w:rsidRDefault="009C5066" w:rsidP="009C5066">
      <w:r w:rsidRPr="009C5066">
        <w:t xml:space="preserve">There is established an independent legislative commission to be known as the </w:t>
      </w:r>
      <w:r w:rsidRPr="009C5066">
        <w:rPr>
          <w:b/>
          <w:bCs/>
        </w:rPr>
        <w:t>Department of Government Efficiency Review Commission</w:t>
      </w:r>
      <w:r w:rsidRPr="009C5066">
        <w:t xml:space="preserve"> ("Commission").</w:t>
      </w:r>
    </w:p>
    <w:p w14:paraId="741DBE2D" w14:textId="77777777" w:rsidR="009C5066" w:rsidRPr="009C5066" w:rsidRDefault="009C5066" w:rsidP="009C5066">
      <w:r w:rsidRPr="009C5066">
        <w:t>The Commission shall consist of fifteen members appointed as follows—</w:t>
      </w:r>
    </w:p>
    <w:p w14:paraId="3415C6F3" w14:textId="77777777" w:rsidR="009C5066" w:rsidRPr="009C5066" w:rsidRDefault="009C5066" w:rsidP="009C5066">
      <w:r w:rsidRPr="009C5066">
        <w:t>(A) three appointed by the Speaker of the House of Representatives;</w:t>
      </w:r>
    </w:p>
    <w:p w14:paraId="427E22D5" w14:textId="77777777" w:rsidR="009C5066" w:rsidRPr="009C5066" w:rsidRDefault="009C5066" w:rsidP="009C5066">
      <w:r w:rsidRPr="009C5066">
        <w:t>(B) three appointed by the Minority Leader of the House of Representatives;</w:t>
      </w:r>
    </w:p>
    <w:p w14:paraId="7C0B14F3" w14:textId="77777777" w:rsidR="009C5066" w:rsidRPr="009C5066" w:rsidRDefault="009C5066" w:rsidP="009C5066">
      <w:r w:rsidRPr="009C5066">
        <w:t>(C) three appointed by the Majority Leader of the Senate;</w:t>
      </w:r>
    </w:p>
    <w:p w14:paraId="502FAABC" w14:textId="77777777" w:rsidR="009C5066" w:rsidRPr="009C5066" w:rsidRDefault="009C5066" w:rsidP="009C5066">
      <w:r w:rsidRPr="009C5066">
        <w:t>(D) three appointed by the Minority Leader of the Senate; and</w:t>
      </w:r>
    </w:p>
    <w:p w14:paraId="4FB5BCE5" w14:textId="77777777" w:rsidR="009C5066" w:rsidRPr="009C5066" w:rsidRDefault="009C5066" w:rsidP="009C5066">
      <w:r w:rsidRPr="009C5066">
        <w:t>(E) three jointly appointed by the Comptroller General of the United States and the Inspectors General Council.</w:t>
      </w:r>
    </w:p>
    <w:p w14:paraId="0A1C8BCA" w14:textId="77777777" w:rsidR="009C5066" w:rsidRPr="009C5066" w:rsidRDefault="009C5066" w:rsidP="009C5066">
      <w:r w:rsidRPr="009C5066">
        <w:t>Appointments shall, to the maximum extent practicable, include individuals possessing demonstrated expertise in—</w:t>
      </w:r>
    </w:p>
    <w:p w14:paraId="042B7BC2" w14:textId="77777777" w:rsidR="009C5066" w:rsidRPr="009C5066" w:rsidRDefault="009C5066" w:rsidP="009C5066">
      <w:r w:rsidRPr="009C5066">
        <w:t>(A) constitutional law;</w:t>
      </w:r>
    </w:p>
    <w:p w14:paraId="13377DDF" w14:textId="77777777" w:rsidR="009C5066" w:rsidRPr="009C5066" w:rsidRDefault="009C5066" w:rsidP="009C5066">
      <w:r w:rsidRPr="009C5066">
        <w:t>(B) criminal law;</w:t>
      </w:r>
    </w:p>
    <w:p w14:paraId="52E496EC" w14:textId="77777777" w:rsidR="009C5066" w:rsidRPr="009C5066" w:rsidRDefault="009C5066" w:rsidP="009C5066">
      <w:r w:rsidRPr="009C5066">
        <w:t>(C) cybersecurity;</w:t>
      </w:r>
    </w:p>
    <w:p w14:paraId="267EBD71" w14:textId="77777777" w:rsidR="009C5066" w:rsidRPr="009C5066" w:rsidRDefault="009C5066" w:rsidP="009C5066">
      <w:r w:rsidRPr="009C5066">
        <w:t>(D) privacy law;</w:t>
      </w:r>
    </w:p>
    <w:p w14:paraId="67366C7E" w14:textId="77777777" w:rsidR="009C5066" w:rsidRPr="009C5066" w:rsidRDefault="009C5066" w:rsidP="009C5066">
      <w:r w:rsidRPr="009C5066">
        <w:t>(E) information technology;</w:t>
      </w:r>
    </w:p>
    <w:p w14:paraId="2DED12D0" w14:textId="77777777" w:rsidR="009C5066" w:rsidRPr="009C5066" w:rsidRDefault="009C5066" w:rsidP="009C5066">
      <w:r w:rsidRPr="009C5066">
        <w:t>(F) records management;</w:t>
      </w:r>
    </w:p>
    <w:p w14:paraId="7AF784C2" w14:textId="77777777" w:rsidR="009C5066" w:rsidRPr="009C5066" w:rsidRDefault="009C5066" w:rsidP="009C5066">
      <w:r w:rsidRPr="009C5066">
        <w:t>(G) Federal procurement;</w:t>
      </w:r>
    </w:p>
    <w:p w14:paraId="04AD0675" w14:textId="77777777" w:rsidR="009C5066" w:rsidRPr="009C5066" w:rsidRDefault="009C5066" w:rsidP="009C5066">
      <w:r w:rsidRPr="009C5066">
        <w:t>(H) governmental ethics;</w:t>
      </w:r>
    </w:p>
    <w:p w14:paraId="7CDD7344" w14:textId="77777777" w:rsidR="009C5066" w:rsidRPr="009C5066" w:rsidRDefault="009C5066" w:rsidP="009C5066">
      <w:r w:rsidRPr="009C5066">
        <w:t>(I) forensic accounting;</w:t>
      </w:r>
    </w:p>
    <w:p w14:paraId="569C03D1" w14:textId="77777777" w:rsidR="009C5066" w:rsidRPr="009C5066" w:rsidRDefault="009C5066" w:rsidP="009C5066">
      <w:r w:rsidRPr="009C5066">
        <w:t>(J) certified public accounting;</w:t>
      </w:r>
    </w:p>
    <w:p w14:paraId="3A4B5C8A" w14:textId="77777777" w:rsidR="009C5066" w:rsidRPr="009C5066" w:rsidRDefault="009C5066" w:rsidP="009C5066">
      <w:r w:rsidRPr="009C5066">
        <w:t>(K) digital forensics;</w:t>
      </w:r>
    </w:p>
    <w:p w14:paraId="7829FE62" w14:textId="77777777" w:rsidR="009C5066" w:rsidRPr="009C5066" w:rsidRDefault="009C5066" w:rsidP="009C5066">
      <w:r w:rsidRPr="009C5066">
        <w:lastRenderedPageBreak/>
        <w:t>(L) information governance;</w:t>
      </w:r>
    </w:p>
    <w:p w14:paraId="7E10F726" w14:textId="77777777" w:rsidR="009C5066" w:rsidRPr="009C5066" w:rsidRDefault="009C5066" w:rsidP="009C5066">
      <w:r w:rsidRPr="009C5066">
        <w:t>(M) intelligence oversight; and</w:t>
      </w:r>
    </w:p>
    <w:p w14:paraId="6BE66F41" w14:textId="77777777" w:rsidR="009C5066" w:rsidRPr="009C5066" w:rsidRDefault="009C5066" w:rsidP="009C5066">
      <w:r w:rsidRPr="009C5066">
        <w:t>(N) Federal administrative law.</w:t>
      </w:r>
    </w:p>
    <w:p w14:paraId="0246F399" w14:textId="77777777" w:rsidR="009C5066" w:rsidRPr="009C5066" w:rsidRDefault="009C5066" w:rsidP="009C5066">
      <w:r w:rsidRPr="009C5066">
        <w:t>Members shall include current or former Federal officials together with individuals from outside the Federal Government possessing substantial professional expertise in the disciplines described above.</w:t>
      </w:r>
    </w:p>
    <w:p w14:paraId="76FBE61B" w14:textId="77777777" w:rsidR="009C5066" w:rsidRPr="009C5066" w:rsidRDefault="009C5066" w:rsidP="009C5066">
      <w:r w:rsidRPr="009C5066">
        <w:t>The Commission shall elect a Chair and Vice Chair, who shall not be members of the same political party.</w:t>
      </w:r>
    </w:p>
    <w:p w14:paraId="38B79C7D" w14:textId="77777777" w:rsidR="009C5066" w:rsidRPr="009C5066" w:rsidRDefault="009C5066" w:rsidP="009C5066">
      <w:r w:rsidRPr="009C5066">
        <w:t>The Commission shall investigate—</w:t>
      </w:r>
    </w:p>
    <w:p w14:paraId="76FB2992" w14:textId="77777777" w:rsidR="009C5066" w:rsidRPr="009C5066" w:rsidRDefault="009C5066" w:rsidP="009C5066">
      <w:r w:rsidRPr="009C5066">
        <w:t>(1) the statutory authority under which the Department operated;</w:t>
      </w:r>
    </w:p>
    <w:p w14:paraId="1C76AECB" w14:textId="77777777" w:rsidR="009C5066" w:rsidRPr="009C5066" w:rsidRDefault="009C5066" w:rsidP="009C5066">
      <w:r w:rsidRPr="009C5066">
        <w:t>(2) access to Federal databases and information systems;</w:t>
      </w:r>
    </w:p>
    <w:p w14:paraId="101C52D4" w14:textId="77777777" w:rsidR="009C5066" w:rsidRPr="009C5066" w:rsidRDefault="009C5066" w:rsidP="009C5066">
      <w:r w:rsidRPr="009C5066">
        <w:t>(3) categories of information accessed;</w:t>
      </w:r>
    </w:p>
    <w:p w14:paraId="29A24185" w14:textId="77777777" w:rsidR="009C5066" w:rsidRPr="009C5066" w:rsidRDefault="009C5066" w:rsidP="009C5066">
      <w:r w:rsidRPr="009C5066">
        <w:t xml:space="preserve">(4) access to </w:t>
      </w:r>
      <w:proofErr w:type="gramStart"/>
      <w:r w:rsidRPr="009C5066">
        <w:t>personally</w:t>
      </w:r>
      <w:proofErr w:type="gramEnd"/>
      <w:r w:rsidRPr="009C5066">
        <w:t xml:space="preserve"> identifiable information;</w:t>
      </w:r>
    </w:p>
    <w:p w14:paraId="50B84F20" w14:textId="77777777" w:rsidR="009C5066" w:rsidRPr="009C5066" w:rsidRDefault="009C5066" w:rsidP="009C5066">
      <w:r w:rsidRPr="009C5066">
        <w:t>(5) access to confidential financial, tax, medical, personnel, national security, procurement, intelligence, or law-enforcement information;</w:t>
      </w:r>
    </w:p>
    <w:p w14:paraId="49C0673A" w14:textId="77777777" w:rsidR="009C5066" w:rsidRPr="009C5066" w:rsidRDefault="009C5066" w:rsidP="009C5066">
      <w:r w:rsidRPr="009C5066">
        <w:t>(6) downloading, copying, transferring, transmitting, storing, or uploading Government records or information;</w:t>
      </w:r>
    </w:p>
    <w:p w14:paraId="7544E56C" w14:textId="77777777" w:rsidR="009C5066" w:rsidRPr="009C5066" w:rsidRDefault="009C5066" w:rsidP="009C5066">
      <w:r w:rsidRPr="009C5066">
        <w:t>(7) cybersecurity practices;</w:t>
      </w:r>
    </w:p>
    <w:p w14:paraId="6F2259C4" w14:textId="77777777" w:rsidR="009C5066" w:rsidRPr="009C5066" w:rsidRDefault="009C5066" w:rsidP="009C5066">
      <w:r w:rsidRPr="009C5066">
        <w:t>(8) records retention;</w:t>
      </w:r>
    </w:p>
    <w:p w14:paraId="13DAA606" w14:textId="77777777" w:rsidR="009C5066" w:rsidRPr="009C5066" w:rsidRDefault="009C5066" w:rsidP="009C5066">
      <w:r w:rsidRPr="009C5066">
        <w:t>(9) compliance with the Privacy Act of 1974, the Federal Information Security Modernization Act, the Federal Records Act, the E-Government Act, applicable criminal statutes, and other Federal laws governing information security and privacy;</w:t>
      </w:r>
    </w:p>
    <w:p w14:paraId="461FE45C" w14:textId="77777777" w:rsidR="009C5066" w:rsidRPr="009C5066" w:rsidRDefault="009C5066" w:rsidP="009C5066">
      <w:r w:rsidRPr="009C5066">
        <w:t>(10) contractual relationships with private entities;</w:t>
      </w:r>
    </w:p>
    <w:p w14:paraId="50886F65" w14:textId="77777777" w:rsidR="009C5066" w:rsidRPr="009C5066" w:rsidRDefault="009C5066" w:rsidP="009C5066">
      <w:r w:rsidRPr="009C5066">
        <w:t>(11) use of contractors or temporary personnel;</w:t>
      </w:r>
    </w:p>
    <w:p w14:paraId="1D264498" w14:textId="77777777" w:rsidR="009C5066" w:rsidRPr="009C5066" w:rsidRDefault="009C5066" w:rsidP="009C5066">
      <w:r w:rsidRPr="009C5066">
        <w:t>(12) procurement practices;</w:t>
      </w:r>
    </w:p>
    <w:p w14:paraId="602238F5" w14:textId="77777777" w:rsidR="009C5066" w:rsidRPr="009C5066" w:rsidRDefault="009C5066" w:rsidP="009C5066">
      <w:r w:rsidRPr="009C5066">
        <w:t>(13) governmental ethics compliance;</w:t>
      </w:r>
    </w:p>
    <w:p w14:paraId="1BF0029F" w14:textId="77777777" w:rsidR="009C5066" w:rsidRPr="009C5066" w:rsidRDefault="009C5066" w:rsidP="009C5066">
      <w:r w:rsidRPr="009C5066">
        <w:t>(14) financial expenditures;</w:t>
      </w:r>
    </w:p>
    <w:p w14:paraId="61A14BA7" w14:textId="77777777" w:rsidR="009C5066" w:rsidRPr="009C5066" w:rsidRDefault="009C5066" w:rsidP="009C5066">
      <w:r w:rsidRPr="009C5066">
        <w:t>(15) organizational authority;</w:t>
      </w:r>
    </w:p>
    <w:p w14:paraId="03E020DC" w14:textId="77777777" w:rsidR="009C5066" w:rsidRPr="009C5066" w:rsidRDefault="009C5066" w:rsidP="009C5066">
      <w:r w:rsidRPr="009C5066">
        <w:lastRenderedPageBreak/>
        <w:t>(16) compliance with Executive Orders and applicable regulations; and</w:t>
      </w:r>
    </w:p>
    <w:p w14:paraId="48594D92" w14:textId="77777777" w:rsidR="009C5066" w:rsidRPr="009C5066" w:rsidRDefault="009C5066" w:rsidP="009C5066">
      <w:r w:rsidRPr="009C5066">
        <w:t>(17) any other matter substantially related to the Commission's legislative purposes.</w:t>
      </w:r>
    </w:p>
    <w:p w14:paraId="2501B5FA" w14:textId="77777777" w:rsidR="009C5066" w:rsidRPr="009C5066" w:rsidRDefault="009C5066" w:rsidP="009C5066">
      <w:r w:rsidRPr="009C5066">
        <w:t>The Commission may—</w:t>
      </w:r>
    </w:p>
    <w:p w14:paraId="4DAF0CCA" w14:textId="77777777" w:rsidR="009C5066" w:rsidRPr="009C5066" w:rsidRDefault="009C5066" w:rsidP="009C5066">
      <w:r w:rsidRPr="009C5066">
        <w:t>(1) conduct hearings;</w:t>
      </w:r>
    </w:p>
    <w:p w14:paraId="4F8A7A79" w14:textId="77777777" w:rsidR="009C5066" w:rsidRPr="009C5066" w:rsidRDefault="009C5066" w:rsidP="009C5066">
      <w:r w:rsidRPr="009C5066">
        <w:t>(2) administer oaths;</w:t>
      </w:r>
    </w:p>
    <w:p w14:paraId="0E894CAD" w14:textId="77777777" w:rsidR="009C5066" w:rsidRPr="009C5066" w:rsidRDefault="009C5066" w:rsidP="009C5066">
      <w:r w:rsidRPr="009C5066">
        <w:t>(3) issue subpoenas in accordance with applicable law;</w:t>
      </w:r>
    </w:p>
    <w:p w14:paraId="444F3EB9" w14:textId="77777777" w:rsidR="009C5066" w:rsidRPr="009C5066" w:rsidRDefault="009C5066" w:rsidP="009C5066">
      <w:r w:rsidRPr="009C5066">
        <w:t>(4) compel the production of books, records, electronically stored information, and other evidence;</w:t>
      </w:r>
    </w:p>
    <w:p w14:paraId="2F2609B0" w14:textId="77777777" w:rsidR="009C5066" w:rsidRPr="009C5066" w:rsidRDefault="009C5066" w:rsidP="009C5066">
      <w:r w:rsidRPr="009C5066">
        <w:t>(5) retain counsel;</w:t>
      </w:r>
    </w:p>
    <w:p w14:paraId="614E6D8B" w14:textId="77777777" w:rsidR="009C5066" w:rsidRPr="009C5066" w:rsidRDefault="009C5066" w:rsidP="009C5066">
      <w:r w:rsidRPr="009C5066">
        <w:t>(6) employ investigators, forensic accountants, certified public accountants, digital forensic specialists, cybersecurity experts, and other consultants;</w:t>
      </w:r>
    </w:p>
    <w:p w14:paraId="18CD47B6" w14:textId="77777777" w:rsidR="009C5066" w:rsidRPr="009C5066" w:rsidRDefault="009C5066" w:rsidP="009C5066">
      <w:r w:rsidRPr="009C5066">
        <w:t>(7) obtain technical assistance from Federal agencies;</w:t>
      </w:r>
    </w:p>
    <w:p w14:paraId="1644DF45" w14:textId="77777777" w:rsidR="009C5066" w:rsidRPr="009C5066" w:rsidRDefault="009C5066" w:rsidP="009C5066">
      <w:r w:rsidRPr="009C5066">
        <w:t>(8) receive classified information consistent with applicable law; and</w:t>
      </w:r>
    </w:p>
    <w:p w14:paraId="6B361ED9" w14:textId="77777777" w:rsidR="009C5066" w:rsidRPr="009C5066" w:rsidRDefault="009C5066" w:rsidP="009C5066">
      <w:r w:rsidRPr="009C5066">
        <w:t xml:space="preserve">(9) adopt such procedural rules as are necessary to carry out </w:t>
      </w:r>
      <w:proofErr w:type="gramStart"/>
      <w:r w:rsidRPr="009C5066">
        <w:t>its</w:t>
      </w:r>
      <w:proofErr w:type="gramEnd"/>
      <w:r w:rsidRPr="009C5066">
        <w:t xml:space="preserve"> duties.</w:t>
      </w:r>
    </w:p>
    <w:p w14:paraId="164A614C" w14:textId="77777777" w:rsidR="009C5066" w:rsidRPr="009C5066" w:rsidRDefault="009C5066" w:rsidP="009C5066">
      <w:r w:rsidRPr="009C5066">
        <w:t>The Commission shall afford any individual whose conduct is the subject of proposed findings—</w:t>
      </w:r>
    </w:p>
    <w:p w14:paraId="3E835AD4" w14:textId="77777777" w:rsidR="009C5066" w:rsidRPr="009C5066" w:rsidRDefault="009C5066" w:rsidP="009C5066">
      <w:r w:rsidRPr="009C5066">
        <w:t>(A) reasonable notice;</w:t>
      </w:r>
    </w:p>
    <w:p w14:paraId="50405606" w14:textId="77777777" w:rsidR="009C5066" w:rsidRPr="009C5066" w:rsidRDefault="009C5066" w:rsidP="009C5066">
      <w:r w:rsidRPr="009C5066">
        <w:t>(B) an opportunity to submit documentary evidence;</w:t>
      </w:r>
    </w:p>
    <w:p w14:paraId="4F310A4E" w14:textId="77777777" w:rsidR="009C5066" w:rsidRPr="009C5066" w:rsidRDefault="009C5066" w:rsidP="009C5066">
      <w:r w:rsidRPr="009C5066">
        <w:t>(C) representation by counsel during testimony;</w:t>
      </w:r>
    </w:p>
    <w:p w14:paraId="27654248" w14:textId="77777777" w:rsidR="009C5066" w:rsidRPr="009C5066" w:rsidRDefault="009C5066" w:rsidP="009C5066">
      <w:r w:rsidRPr="009C5066">
        <w:t>(D) an opportunity to submit a written response to proposed findings; and</w:t>
      </w:r>
    </w:p>
    <w:p w14:paraId="72AC85DE" w14:textId="77777777" w:rsidR="009C5066" w:rsidRPr="009C5066" w:rsidRDefault="009C5066" w:rsidP="009C5066">
      <w:r w:rsidRPr="009C5066">
        <w:t>(E) such additional procedural protections as the Commission determines appropriate.</w:t>
      </w:r>
    </w:p>
    <w:p w14:paraId="5F987AF3" w14:textId="77777777" w:rsidR="009C5066" w:rsidRPr="009C5066" w:rsidRDefault="009C5066" w:rsidP="009C5066">
      <w:r w:rsidRPr="009C5066">
        <w:t>Not later than one year after the appointment of all members, the Commission shall submit a preliminary report to the House of Representatives, the Senate, and the President.</w:t>
      </w:r>
    </w:p>
    <w:p w14:paraId="77B1AC4B" w14:textId="77777777" w:rsidR="009C5066" w:rsidRPr="009C5066" w:rsidRDefault="009C5066" w:rsidP="009C5066">
      <w:r w:rsidRPr="009C5066">
        <w:t>Not later than twenty-four months after the appointment of all members, the Commission shall submit a final report.</w:t>
      </w:r>
    </w:p>
    <w:p w14:paraId="762BA849" w14:textId="77777777" w:rsidR="009C5066" w:rsidRPr="009C5066" w:rsidRDefault="009C5066" w:rsidP="009C5066">
      <w:r w:rsidRPr="009C5066">
        <w:t>The reports shall include—</w:t>
      </w:r>
    </w:p>
    <w:p w14:paraId="03E40038" w14:textId="77777777" w:rsidR="009C5066" w:rsidRPr="009C5066" w:rsidRDefault="009C5066" w:rsidP="009C5066">
      <w:r w:rsidRPr="009C5066">
        <w:t>(A) findings of fact;</w:t>
      </w:r>
    </w:p>
    <w:p w14:paraId="5CE91605" w14:textId="77777777" w:rsidR="009C5066" w:rsidRPr="009C5066" w:rsidRDefault="009C5066" w:rsidP="009C5066">
      <w:r w:rsidRPr="009C5066">
        <w:lastRenderedPageBreak/>
        <w:t>(B) minority views;</w:t>
      </w:r>
    </w:p>
    <w:p w14:paraId="74FEA810" w14:textId="77777777" w:rsidR="009C5066" w:rsidRPr="009C5066" w:rsidRDefault="009C5066" w:rsidP="009C5066">
      <w:r w:rsidRPr="009C5066">
        <w:t>(C) recommendations for legislation;</w:t>
      </w:r>
    </w:p>
    <w:p w14:paraId="68825D61" w14:textId="77777777" w:rsidR="009C5066" w:rsidRPr="009C5066" w:rsidRDefault="009C5066" w:rsidP="009C5066">
      <w:r w:rsidRPr="009C5066">
        <w:t>(D) recommendations concerning privacy protections;</w:t>
      </w:r>
    </w:p>
    <w:p w14:paraId="6C453DE8" w14:textId="77777777" w:rsidR="009C5066" w:rsidRPr="009C5066" w:rsidRDefault="009C5066" w:rsidP="009C5066">
      <w:r w:rsidRPr="009C5066">
        <w:t>(E) recommendations concerning cybersecurity;</w:t>
      </w:r>
    </w:p>
    <w:p w14:paraId="3764EE29" w14:textId="77777777" w:rsidR="009C5066" w:rsidRPr="009C5066" w:rsidRDefault="009C5066" w:rsidP="009C5066">
      <w:r w:rsidRPr="009C5066">
        <w:t>(F) recommendations concerning governmental organization;</w:t>
      </w:r>
    </w:p>
    <w:p w14:paraId="36115E8E" w14:textId="77777777" w:rsidR="009C5066" w:rsidRPr="009C5066" w:rsidRDefault="009C5066" w:rsidP="009C5066">
      <w:r w:rsidRPr="009C5066">
        <w:t>(G) recommendations concerning records management;</w:t>
      </w:r>
    </w:p>
    <w:p w14:paraId="53654840" w14:textId="77777777" w:rsidR="009C5066" w:rsidRPr="009C5066" w:rsidRDefault="009C5066" w:rsidP="009C5066">
      <w:r w:rsidRPr="009C5066">
        <w:t xml:space="preserve">(H) recommendations concerning procurement and </w:t>
      </w:r>
      <w:proofErr w:type="gramStart"/>
      <w:r w:rsidRPr="009C5066">
        <w:t>contracting</w:t>
      </w:r>
      <w:proofErr w:type="gramEnd"/>
      <w:r w:rsidRPr="009C5066">
        <w:t xml:space="preserve"> reforms;</w:t>
      </w:r>
    </w:p>
    <w:p w14:paraId="6F9190D8" w14:textId="77777777" w:rsidR="009C5066" w:rsidRPr="009C5066" w:rsidRDefault="009C5066" w:rsidP="009C5066">
      <w:r w:rsidRPr="009C5066">
        <w:t>(I) recommendations concerning ethics and accountability; and</w:t>
      </w:r>
    </w:p>
    <w:p w14:paraId="3E6EA741" w14:textId="77777777" w:rsidR="009C5066" w:rsidRPr="009C5066" w:rsidRDefault="009C5066" w:rsidP="009C5066">
      <w:r w:rsidRPr="009C5066">
        <w:t>(J) recommendations concerning referrals to the Department of Justice, Inspectors General, or other governmental authorities possessing lawful jurisdiction where credible evidence suggests further investigation may be warranted.</w:t>
      </w:r>
    </w:p>
    <w:p w14:paraId="36133AF6" w14:textId="77777777" w:rsidR="009C5066" w:rsidRPr="009C5066" w:rsidRDefault="009C5066" w:rsidP="009C5066">
      <w:r w:rsidRPr="009C5066">
        <w:t>The Commission may transmit evidence to the Attorney General, appropriate Inspectors General, agency heads, or other Federal or State authorities possessing lawful jurisdiction.</w:t>
      </w:r>
    </w:p>
    <w:p w14:paraId="1AC9BABF" w14:textId="77777777" w:rsidR="009C5066" w:rsidRPr="009C5066" w:rsidRDefault="009C5066" w:rsidP="009C5066">
      <w:r w:rsidRPr="009C5066">
        <w:t>Any referral under this Act shall not constitute a determination of criminal liability, civil liability, or administrative wrongdoing.</w:t>
      </w:r>
    </w:p>
    <w:p w14:paraId="480E00E3" w14:textId="77777777" w:rsidR="009C5066" w:rsidRPr="009C5066" w:rsidRDefault="009C5066" w:rsidP="009C5066">
      <w:r w:rsidRPr="009C5066">
        <w:t xml:space="preserve">There are authorized to be </w:t>
      </w:r>
      <w:proofErr w:type="gramStart"/>
      <w:r w:rsidRPr="009C5066">
        <w:t>appropriated</w:t>
      </w:r>
      <w:proofErr w:type="gramEnd"/>
      <w:r w:rsidRPr="009C5066">
        <w:t xml:space="preserve"> such sums as may be necessary to carry out this Act.</w:t>
      </w:r>
    </w:p>
    <w:p w14:paraId="5C44D396" w14:textId="77777777" w:rsidR="009C5066" w:rsidRPr="009C5066" w:rsidRDefault="009C5066" w:rsidP="009C5066">
      <w:r w:rsidRPr="009C5066">
        <w:t>The Commission shall terminate ninety days after submission of its final report.</w:t>
      </w:r>
    </w:p>
    <w:p w14:paraId="57761A80" w14:textId="77777777" w:rsidR="009C5066" w:rsidRPr="009C5066" w:rsidRDefault="009C5066" w:rsidP="009C5066">
      <w:r w:rsidRPr="009C5066">
        <w:t>Nothing in this Act shall—</w:t>
      </w:r>
    </w:p>
    <w:p w14:paraId="68E387C0" w14:textId="77777777" w:rsidR="009C5066" w:rsidRPr="009C5066" w:rsidRDefault="009C5066" w:rsidP="009C5066">
      <w:r w:rsidRPr="009C5066">
        <w:t>(1) authorize the Commission to adjudicate criminal guilt or civil liability;</w:t>
      </w:r>
    </w:p>
    <w:p w14:paraId="7BDBB620" w14:textId="77777777" w:rsidR="009C5066" w:rsidRPr="009C5066" w:rsidRDefault="009C5066" w:rsidP="009C5066">
      <w:r w:rsidRPr="009C5066">
        <w:t>(2) impair any constitutional privilege or right;</w:t>
      </w:r>
    </w:p>
    <w:p w14:paraId="36E6E09D" w14:textId="77777777" w:rsidR="009C5066" w:rsidRPr="009C5066" w:rsidRDefault="009C5066" w:rsidP="009C5066">
      <w:r w:rsidRPr="009C5066">
        <w:t>(3) supersede the authority of any Inspector General;</w:t>
      </w:r>
    </w:p>
    <w:p w14:paraId="5243AB98" w14:textId="77777777" w:rsidR="009C5066" w:rsidRPr="009C5066" w:rsidRDefault="009C5066" w:rsidP="009C5066">
      <w:r w:rsidRPr="009C5066">
        <w:t>(4) impair the authority of the Executive Branch to investigate or prosecute violations of law; or</w:t>
      </w:r>
    </w:p>
    <w:p w14:paraId="091AC7C7" w14:textId="77777777" w:rsidR="009C5066" w:rsidRPr="009C5066" w:rsidRDefault="009C5066" w:rsidP="009C5066">
      <w:r w:rsidRPr="009C5066">
        <w:t>(5) create any private right of action.</w:t>
      </w:r>
    </w:p>
    <w:p w14:paraId="636EE3CC" w14:textId="77777777" w:rsidR="009C5066" w:rsidRPr="009C5066" w:rsidRDefault="009C5066" w:rsidP="009C5066">
      <w:r w:rsidRPr="009C5066">
        <w:t>This Act shall take effect immediately upon enactment.</w:t>
      </w:r>
    </w:p>
    <w:p w14:paraId="53ED5B50" w14:textId="77777777" w:rsidR="009C5066" w:rsidRDefault="009C5066"/>
    <w:sectPr w:rsidR="009C50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066"/>
    <w:rsid w:val="0093736F"/>
    <w:rsid w:val="009C50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E0A41"/>
  <w15:chartTrackingRefBased/>
  <w15:docId w15:val="{B6D7F25B-9B36-40F4-8999-609E88210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50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50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50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50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50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50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50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50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50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50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50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50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50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50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50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50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50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5066"/>
    <w:rPr>
      <w:rFonts w:eastAsiaTheme="majorEastAsia" w:cstheme="majorBidi"/>
      <w:color w:val="272727" w:themeColor="text1" w:themeTint="D8"/>
    </w:rPr>
  </w:style>
  <w:style w:type="paragraph" w:styleId="Title">
    <w:name w:val="Title"/>
    <w:basedOn w:val="Normal"/>
    <w:next w:val="Normal"/>
    <w:link w:val="TitleChar"/>
    <w:uiPriority w:val="10"/>
    <w:qFormat/>
    <w:rsid w:val="009C50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50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50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50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5066"/>
    <w:pPr>
      <w:spacing w:before="160"/>
      <w:jc w:val="center"/>
    </w:pPr>
    <w:rPr>
      <w:i/>
      <w:iCs/>
      <w:color w:val="404040" w:themeColor="text1" w:themeTint="BF"/>
    </w:rPr>
  </w:style>
  <w:style w:type="character" w:customStyle="1" w:styleId="QuoteChar">
    <w:name w:val="Quote Char"/>
    <w:basedOn w:val="DefaultParagraphFont"/>
    <w:link w:val="Quote"/>
    <w:uiPriority w:val="29"/>
    <w:rsid w:val="009C5066"/>
    <w:rPr>
      <w:i/>
      <w:iCs/>
      <w:color w:val="404040" w:themeColor="text1" w:themeTint="BF"/>
    </w:rPr>
  </w:style>
  <w:style w:type="paragraph" w:styleId="ListParagraph">
    <w:name w:val="List Paragraph"/>
    <w:basedOn w:val="Normal"/>
    <w:uiPriority w:val="34"/>
    <w:qFormat/>
    <w:rsid w:val="009C5066"/>
    <w:pPr>
      <w:ind w:left="720"/>
      <w:contextualSpacing/>
    </w:pPr>
  </w:style>
  <w:style w:type="character" w:styleId="IntenseEmphasis">
    <w:name w:val="Intense Emphasis"/>
    <w:basedOn w:val="DefaultParagraphFont"/>
    <w:uiPriority w:val="21"/>
    <w:qFormat/>
    <w:rsid w:val="009C5066"/>
    <w:rPr>
      <w:i/>
      <w:iCs/>
      <w:color w:val="0F4761" w:themeColor="accent1" w:themeShade="BF"/>
    </w:rPr>
  </w:style>
  <w:style w:type="paragraph" w:styleId="IntenseQuote">
    <w:name w:val="Intense Quote"/>
    <w:basedOn w:val="Normal"/>
    <w:next w:val="Normal"/>
    <w:link w:val="IntenseQuoteChar"/>
    <w:uiPriority w:val="30"/>
    <w:qFormat/>
    <w:rsid w:val="009C50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5066"/>
    <w:rPr>
      <w:i/>
      <w:iCs/>
      <w:color w:val="0F4761" w:themeColor="accent1" w:themeShade="BF"/>
    </w:rPr>
  </w:style>
  <w:style w:type="character" w:styleId="IntenseReference">
    <w:name w:val="Intense Reference"/>
    <w:basedOn w:val="DefaultParagraphFont"/>
    <w:uiPriority w:val="32"/>
    <w:qFormat/>
    <w:rsid w:val="009C506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1103</Words>
  <Characters>6290</Characters>
  <Application>Microsoft Office Word</Application>
  <DocSecurity>0</DocSecurity>
  <Lines>52</Lines>
  <Paragraphs>14</Paragraphs>
  <ScaleCrop>false</ScaleCrop>
  <Company/>
  <LinksUpToDate>false</LinksUpToDate>
  <CharactersWithSpaces>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McClean</dc:creator>
  <cp:keywords/>
  <dc:description/>
  <cp:lastModifiedBy>David McClean</cp:lastModifiedBy>
  <cp:revision>1</cp:revision>
  <dcterms:created xsi:type="dcterms:W3CDTF">2026-06-28T12:44:00Z</dcterms:created>
  <dcterms:modified xsi:type="dcterms:W3CDTF">2026-06-28T12:45:00Z</dcterms:modified>
</cp:coreProperties>
</file>